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705" w:rsidRDefault="00B144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№ 9</w:t>
      </w:r>
    </w:p>
    <w:p w:rsidR="004D2705" w:rsidRDefault="00B144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к приказу Федеральной службы </w:t>
      </w:r>
    </w:p>
    <w:p w:rsidR="004D2705" w:rsidRDefault="00B144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по надзору в сфере здравоохранения </w:t>
      </w:r>
    </w:p>
    <w:p w:rsidR="004D2705" w:rsidRDefault="00B1445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от  _________________  №  ______________                                </w:t>
      </w:r>
    </w:p>
    <w:p w:rsidR="004D2705" w:rsidRDefault="004D270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D2705" w:rsidRDefault="00B1445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Форма</w:t>
      </w:r>
    </w:p>
    <w:p w:rsidR="004D2705" w:rsidRDefault="00B1445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6350" distB="6350" distL="6350" distR="6350" simplePos="0" relativeHeight="2" behindDoc="0" locked="0" layoutInCell="1" allowOverlap="1" wp14:anchorId="38C07992">
                <wp:simplePos x="0" y="0"/>
                <wp:positionH relativeFrom="column">
                  <wp:posOffset>7286625</wp:posOffset>
                </wp:positionH>
                <wp:positionV relativeFrom="paragraph">
                  <wp:posOffset>58420</wp:posOffset>
                </wp:positionV>
                <wp:extent cx="1733550" cy="397510"/>
                <wp:effectExtent l="6350" t="6350" r="6350" b="6350"/>
                <wp:wrapNone/>
                <wp:docPr id="1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400" cy="397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:rsidR="004D2705" w:rsidRDefault="00B14451">
                            <w:pPr>
                              <w:pStyle w:val="afa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C07992" id="Прямоугольник 37" o:spid="_x0000_s1026" style="position:absolute;left:0;text-align:left;margin-left:573.75pt;margin-top:4.6pt;width:136.5pt;height:31.3pt;z-index:2;visibility:visible;mso-wrap-style:square;mso-wrap-distance-left:.5pt;mso-wrap-distance-top:.5pt;mso-wrap-distance-right:.5pt;mso-wrap-distance-bottom:.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" filled="f" strokeweight="1pt">
                <v:textbox>
                  <w:txbxContent>
                    <w:p w:rsidR="004D2705" w:rsidRDefault="00B14451">
                      <w:pPr>
                        <w:pStyle w:val="afa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4D2705" w:rsidRDefault="004D270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705" w:rsidRDefault="004D270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705" w:rsidRDefault="004D270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D2705" w:rsidRDefault="004D270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D2705" w:rsidRDefault="004D270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4D2705" w:rsidRDefault="00B1445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Проверочный ли</w:t>
      </w:r>
      <w:r>
        <w:rPr>
          <w:rFonts w:ascii="Times New Roman" w:hAnsi="Times New Roman" w:cs="Times New Roman"/>
          <w:b/>
          <w:sz w:val="28"/>
          <w:szCs w:val="28"/>
        </w:rPr>
        <w:t xml:space="preserve">ст  </w:t>
      </w:r>
    </w:p>
    <w:p w:rsidR="004D2705" w:rsidRDefault="00B14451">
      <w:pPr>
        <w:pStyle w:val="ConsPlusNonformat"/>
        <w:jc w:val="center"/>
        <w:rPr>
          <w:rStyle w:val="pt-a0-000002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 свидетельствуют о соблюдении или несоблюдении контролируемым лицом обязательных требований), используемый Федеральной службой по надзору в сфере здравоохранения и ее территориальными органами при осущест</w:t>
      </w:r>
      <w:r>
        <w:rPr>
          <w:rFonts w:ascii="Times New Roman" w:hAnsi="Times New Roman" w:cs="Times New Roman"/>
          <w:b/>
          <w:sz w:val="28"/>
          <w:szCs w:val="28"/>
        </w:rPr>
        <w:t xml:space="preserve">влении федерального государственного контроля (надзора) в сфере обращения лекарственных средств </w:t>
      </w:r>
      <w:r>
        <w:rPr>
          <w:rStyle w:val="pt-a0"/>
          <w:rFonts w:ascii="Times New Roman" w:hAnsi="Times New Roman" w:cs="Times New Roman"/>
          <w:b/>
          <w:bCs/>
          <w:sz w:val="28"/>
          <w:szCs w:val="28"/>
        </w:rPr>
        <w:t>для медицинского применения</w:t>
      </w:r>
    </w:p>
    <w:p w:rsidR="004D2705" w:rsidRDefault="00B14451">
      <w:pPr>
        <w:pStyle w:val="ConsPlusNonformat"/>
        <w:jc w:val="center"/>
        <w:rPr>
          <w:rStyle w:val="pt-a0-000002"/>
          <w:rFonts w:ascii="Times New Roman" w:hAnsi="Times New Roman" w:cs="Times New Roman"/>
          <w:b/>
          <w:sz w:val="28"/>
          <w:szCs w:val="28"/>
        </w:rPr>
      </w:pPr>
      <w:r>
        <w:rPr>
          <w:rStyle w:val="pt-a0-000002"/>
          <w:rFonts w:ascii="Times New Roman" w:hAnsi="Times New Roman" w:cs="Times New Roman"/>
          <w:b/>
          <w:sz w:val="28"/>
          <w:szCs w:val="28"/>
        </w:rPr>
        <w:t>(клинические исследования лекарственных препаратов)</w:t>
      </w:r>
    </w:p>
    <w:p w:rsidR="004D2705" w:rsidRDefault="004D270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7"/>
          <w:szCs w:val="27"/>
        </w:rPr>
        <w:tab/>
      </w:r>
      <w:r>
        <w:rPr>
          <w:rFonts w:ascii="Times New Roman" w:hAnsi="Times New Roman" w:cs="Times New Roman"/>
          <w:sz w:val="28"/>
          <w:szCs w:val="28"/>
        </w:rPr>
        <w:t>1.    Наименование вида контроля (надзора), включенного в единый реестр   видо</w:t>
      </w:r>
      <w:r>
        <w:rPr>
          <w:rFonts w:ascii="Times New Roman" w:hAnsi="Times New Roman" w:cs="Times New Roman"/>
          <w:sz w:val="28"/>
          <w:szCs w:val="28"/>
        </w:rPr>
        <w:t>в федерального государственного контроля (надзора):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Наименование контрольного (надзорного) органа и реквизиты нормативного правового акта об утверждении формы проверочного листа: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</w:t>
      </w:r>
      <w:r>
        <w:rPr>
          <w:rFonts w:ascii="Times New Roman" w:hAnsi="Times New Roman" w:cs="Times New Roman"/>
          <w:sz w:val="28"/>
          <w:szCs w:val="28"/>
        </w:rPr>
        <w:t>бований:</w:t>
      </w:r>
    </w:p>
    <w:p w:rsidR="004D2705" w:rsidRDefault="004D270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2"/>
        <w:gridCol w:w="3465"/>
        <w:gridCol w:w="2730"/>
        <w:gridCol w:w="978"/>
        <w:gridCol w:w="1419"/>
        <w:gridCol w:w="2124"/>
        <w:gridCol w:w="3114"/>
      </w:tblGrid>
      <w:tr w:rsidR="004D2705"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B14451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4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Ответы на вопросы, содержащиеся в Списке</w:t>
            </w:r>
            <w:r>
              <w:rPr>
                <w:rFonts w:ascii="Times New Roman" w:hAnsi="Times New Roman" w:cs="Times New Roman"/>
                <w:sz w:val="20"/>
              </w:rPr>
              <w:t xml:space="preserve"> контрольных</w:t>
            </w:r>
          </w:p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вопросов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неприменимо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</w:pPr>
            <w:hyperlink r:id="rId7">
              <w:r>
                <w:rPr>
                  <w:rFonts w:ascii="Times New Roman" w:hAnsi="Times New Roman" w:cs="Times New Roman"/>
                  <w:sz w:val="20"/>
                </w:rPr>
                <w:t>Решение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Совета Евразийской Экономической Комиссии от 3 ноября 2016 года № 79 «Об утверждении Правил надлежащей клинической практики Евразийского экономического союза» (далее - </w:t>
            </w:r>
            <w:hyperlink r:id="rId8">
              <w:r>
                <w:rPr>
                  <w:rFonts w:ascii="Times New Roman" w:hAnsi="Times New Roman" w:cs="Times New Roman"/>
                  <w:sz w:val="20"/>
                </w:rPr>
                <w:t>Правила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надлежащей клинической практики ЕАЭС); Федеральный </w:t>
            </w:r>
            <w:hyperlink r:id="rId9">
              <w:r>
                <w:rPr>
                  <w:rFonts w:ascii="Times New Roman" w:hAnsi="Times New Roman" w:cs="Times New Roman"/>
                  <w:sz w:val="20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от 12 апреля 2010 года № 61-ФЗ «</w:t>
            </w:r>
            <w:r>
              <w:rPr>
                <w:rFonts w:ascii="Times New Roman" w:hAnsi="Times New Roman" w:cs="Times New Roman"/>
                <w:sz w:val="20"/>
              </w:rPr>
              <w:t>Об обращении лекарственных средств»  (далее - 61-ФЗ); Решение Совета Евразийской экономической комиссии от 03 ноября 2016 года № 77 «Об утверждении Правил надлежащей производственной практики Евразийского экономического союза» (далее - Правила надлежащей п</w:t>
            </w:r>
            <w:r>
              <w:rPr>
                <w:rFonts w:ascii="Times New Roman" w:hAnsi="Times New Roman" w:cs="Times New Roman"/>
                <w:sz w:val="20"/>
              </w:rPr>
              <w:t>роизводственной практики ЕАЭС); приказ Федеральной службы по надзору в сфере здравоохранения от 17 июня 2024 года № 3518 «Об утверждении порядка фармаконадзора лекарственных препаратов для медицинского применения» (зарегистрирован  Министерством юстиции Ро</w:t>
            </w:r>
            <w:r>
              <w:rPr>
                <w:rFonts w:ascii="Times New Roman" w:hAnsi="Times New Roman" w:cs="Times New Roman"/>
                <w:sz w:val="20"/>
              </w:rPr>
              <w:t>ссийской Федерации 5 сентября 2024 года, регистрационный № 7939) (действует до 1 марта 2031 года) (далее - Порядок  фармаконадзора)</w:t>
            </w:r>
          </w:p>
        </w:tc>
      </w:tr>
      <w:tr w:rsidR="004D2705">
        <w:tc>
          <w:tcPr>
            <w:tcW w:w="147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1. Требования к проведению клинических исследований</w:t>
            </w: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ли проведение клинических исследований лекарственных </w:t>
            </w:r>
            <w:r>
              <w:rPr>
                <w:rFonts w:ascii="Times New Roman" w:hAnsi="Times New Roman"/>
                <w:sz w:val="20"/>
                <w:szCs w:val="20"/>
              </w:rPr>
              <w:t>препаратов для медицинского применения, в том числе международных многоцентровых, многоцентровых, пострегистрационных, в одной или нескольких медицинских организациях в следующих целях:</w:t>
            </w:r>
          </w:p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 установление безопасности лекарственных препаратов для здоровых доб</w:t>
            </w:r>
            <w:r>
              <w:rPr>
                <w:rFonts w:ascii="Times New Roman" w:hAnsi="Times New Roman"/>
                <w:sz w:val="20"/>
                <w:szCs w:val="20"/>
              </w:rPr>
              <w:t>ровольцев и (или) переносимости их здоровыми добровольцами, за исключением таких исследований лекарственных препаратов, произведенных за пределами Российской Федерации;</w:t>
            </w:r>
          </w:p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2) подбор оптимальных дозировок лекарственного препарата и курса лечения для пациентов </w:t>
            </w:r>
            <w:r>
              <w:rPr>
                <w:rFonts w:ascii="Times New Roman" w:hAnsi="Times New Roman"/>
                <w:sz w:val="20"/>
                <w:szCs w:val="20"/>
              </w:rPr>
              <w:t>с определенным заболеванием, оптимальных доз и схем вакцинации иммунобиологическими лекарственными препаратами здоровых добровольцев;</w:t>
            </w:r>
          </w:p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3) установление безопасности лекарственного препарата и его эффективности для пациентов с определенным заболеванием, профи</w:t>
            </w:r>
            <w:r>
              <w:rPr>
                <w:rFonts w:ascii="Times New Roman" w:hAnsi="Times New Roman"/>
                <w:sz w:val="20"/>
                <w:szCs w:val="20"/>
              </w:rPr>
              <w:t>лактической эффективности иммунобиологических лекарственных препаратов для здоровых добровольцев;</w:t>
            </w:r>
          </w:p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4) изучение возможности расширения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показаний для медицинского применения и выявления ранее неизвестных побочных действий зарегистрированных лекарственных преп</w:t>
            </w:r>
            <w:r>
              <w:rPr>
                <w:rFonts w:ascii="Times New Roman" w:hAnsi="Times New Roman"/>
                <w:sz w:val="20"/>
                <w:szCs w:val="20"/>
              </w:rPr>
              <w:t>аратов?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lastRenderedPageBreak/>
              <w:t>часть 1 статьи 38 61-ФЗ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Проводятся ли клинические исследования лекарственных препаратов для медицинского применения проводятся в соответствии с Правилами 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1.1 статьи 38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Проводятся </w:t>
            </w:r>
            <w:r>
              <w:rPr>
                <w:rFonts w:ascii="Times New Roman" w:hAnsi="Times New Roman"/>
                <w:sz w:val="20"/>
                <w:szCs w:val="20"/>
              </w:rPr>
              <w:t>ли клинические исследования лекарственного препарата для медицинского применения на основании разрешения на проведение клинического исследования лекарственного препарата, выданного уполномоченным федеральным органом исполнительной власти?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4 статьи 38</w:t>
            </w: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 xml:space="preserve">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Проводится ли клиническое исследование лекарственного препарата для медицинского применения на основании разрешения на проведение клинического исследования лекарственного препарата, выданного уполномоченным федеральным органом исполнительно</w:t>
            </w:r>
            <w:r>
              <w:rPr>
                <w:rFonts w:ascii="Times New Roman" w:hAnsi="Times New Roman"/>
                <w:sz w:val="20"/>
                <w:szCs w:val="20"/>
              </w:rPr>
              <w:t>й власти по результатам экспертизы документов, необходимых для получения разрешения на проведение клинического исследования лекарственного препарата и этической экспертизы?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39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Направил ли заявитель для получения разрешения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клинического исследования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лекарственного препарата для медицинского применения посредством единого портала в уполномоченный федеральный орган исполнительной власти или личный кабинет уполномоченного федерального органа исполнительной власти в ед</w:t>
            </w:r>
            <w:r>
              <w:rPr>
                <w:rFonts w:ascii="Times New Roman" w:hAnsi="Times New Roman"/>
                <w:sz w:val="20"/>
                <w:szCs w:val="20"/>
              </w:rPr>
              <w:t>иной системе:</w:t>
            </w:r>
          </w:p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заявление о выдаче разрешения на проведение клинического исследования лекарственного препарата для медицинского применения, подписанное усиленной квалифицированной электронной подписью; протокол клинического исследования лекарственного препа</w:t>
            </w:r>
            <w:r>
              <w:rPr>
                <w:rFonts w:ascii="Times New Roman" w:hAnsi="Times New Roman"/>
                <w:sz w:val="20"/>
                <w:szCs w:val="20"/>
              </w:rPr>
              <w:t>рата для медицинского применения; брошюру исследователя (для зарегистрированного лекарственного препарата допустимо заменить одобренной общей характеристикой лекарственного препарата, если такой лекарственный препарат зарегистрирован в соответствии с актам</w:t>
            </w:r>
            <w:r>
              <w:rPr>
                <w:rFonts w:ascii="Times New Roman" w:hAnsi="Times New Roman"/>
                <w:sz w:val="20"/>
                <w:szCs w:val="20"/>
              </w:rPr>
              <w:t>и, составляющими право Союза, и его применение в клиническом исследовании не противоречит одобренной общей характеристике лекарственного препарата для медицинского применения); информационный листок пациента; сведения об опыте работы исследователей по соот</w:t>
            </w:r>
            <w:r>
              <w:rPr>
                <w:rFonts w:ascii="Times New Roman" w:hAnsi="Times New Roman"/>
                <w:sz w:val="20"/>
                <w:szCs w:val="20"/>
              </w:rPr>
              <w:t>ветствующим специальностям и их опыте работы по проведению клинических исследований; копию договора обязательного страхования, заключенного в соответствии с типовыми правилами обязательного страхования, с указанием предельной численности пациентов, участву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ющих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 клиническом исследовании лекарственного препарата для медицинского применения; информацию о составе лекарственного препарата для медицинского применения (за исключением биологических лекарственных препаратов); документ, составленный производителем л</w:t>
            </w:r>
            <w:r>
              <w:rPr>
                <w:rFonts w:ascii="Times New Roman" w:hAnsi="Times New Roman"/>
                <w:sz w:val="20"/>
                <w:szCs w:val="20"/>
              </w:rPr>
              <w:t>екарственного препарата для медицинского применения и содержащий показатели (характеристики), а также сведения о лекарственном препарате для медицинского применения, произведенном для проведения клинических исследований (за исключением биологических лекарс</w:t>
            </w:r>
            <w:r>
              <w:rPr>
                <w:rFonts w:ascii="Times New Roman" w:hAnsi="Times New Roman"/>
                <w:sz w:val="20"/>
                <w:szCs w:val="20"/>
              </w:rPr>
              <w:t>твенных препаратов); документы и сведения, предусмотренные правилами проведения исследований биологических лекарственных средств Евразийского экономического союза, утвержденными Евразийской экономической комиссией; сведения о дате предоставления и регистра</w:t>
            </w:r>
            <w:r>
              <w:rPr>
                <w:rFonts w:ascii="Times New Roman" w:hAnsi="Times New Roman"/>
                <w:sz w:val="20"/>
                <w:szCs w:val="20"/>
              </w:rPr>
              <w:t>ционном номере лицензии на производство лекарственных средств в случае, если производство лекарственного препарата осуществляется в Российской Федерации, или документ, содержащий сведения о дате предоставления и регистрационном номере заключения о соответс</w:t>
            </w:r>
            <w:r>
              <w:rPr>
                <w:rFonts w:ascii="Times New Roman" w:hAnsi="Times New Roman"/>
                <w:sz w:val="20"/>
                <w:szCs w:val="20"/>
              </w:rPr>
              <w:t>твии производителя лекарственного препарата требованиям правил надлежащей производственной практики, предоставленного уполномоченным органом страны производителя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lastRenderedPageBreak/>
              <w:t>часть 2 статьи 39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 ли заявителем  в личный к</w:t>
            </w:r>
            <w:r>
              <w:rPr>
                <w:rFonts w:ascii="Times New Roman" w:hAnsi="Times New Roman"/>
                <w:sz w:val="20"/>
                <w:szCs w:val="20"/>
              </w:rPr>
              <w:t>абинет уполномоченного федерального органа исполнительной власти в единой системе подписанный усиленной квалифицированной электронной подписью ответ на запрос уполномоченного федерального органа исполнительной власти в срок, не превышающий девяноста рабочи</w:t>
            </w:r>
            <w:r>
              <w:rPr>
                <w:rFonts w:ascii="Times New Roman" w:hAnsi="Times New Roman"/>
                <w:sz w:val="20"/>
                <w:szCs w:val="20"/>
              </w:rPr>
              <w:t>х дней со дня получения уполномоченным федеральным органом исполнительной власти электронного уведомления о получении заявителем запроса?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4 статьи 39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 ли заявителем в личный кабинет совета по этике в единой системе подписанный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усиленной квалифицированной электронной подписью ответ на запрос о представлении необходимых материалов совету по этике в срок, не превышающий девяноста рабочих дней со дня получения советом по этике электронного уведомления о получении заявителем указанн</w:t>
            </w:r>
            <w:r>
              <w:rPr>
                <w:rFonts w:ascii="Times New Roman" w:hAnsi="Times New Roman"/>
                <w:sz w:val="20"/>
                <w:szCs w:val="20"/>
              </w:rPr>
              <w:t>ого запроса?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4.2 статьи 39.1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Назначил ли руководитель медицинской организации, которая проводит клиническое исследование лекарственного препарата для медицинского применения, исследователя, ответственного за проведение такого </w:t>
            </w:r>
            <w:r>
              <w:rPr>
                <w:rFonts w:ascii="Times New Roman" w:hAnsi="Times New Roman"/>
                <w:sz w:val="20"/>
                <w:szCs w:val="20"/>
              </w:rPr>
              <w:t>исследования и имеющего лечебную специальность, соответствующую проводимому клиническому исследованию лекарственного препарата, со стажем работы по программам клинических исследований лекарственных препаратов не менее чем три года?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Назначил ли руководитель медицинской организации, которая проводит клиническое исследование лекарственного препарата для медицинского применения, по предложению ответственного исследователя, соисследователей из числа врачей медицинской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Осуществляет ли исследователь  выбор пациентов, которые по медицинским показаниям могут быть привлечены к участию в клиническом исследовании лекарственного препарата для медицинского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2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Подтверждено ли ознакомление исследователя и соисследователей с результатами доклинического исследования лекарственного средства, содержащимися в брошюре исследователя, проектом протокола клинического исследования лекарственного препарата для </w:t>
            </w:r>
            <w:r>
              <w:rPr>
                <w:rFonts w:ascii="Times New Roman" w:hAnsi="Times New Roman"/>
                <w:sz w:val="20"/>
                <w:szCs w:val="20"/>
              </w:rPr>
              <w:t>медицинского применения, разработанным разработчиком лекарственного препарата или иным юридическим лицом, привлекаемым к организации проведения клинического исследования лекарственного препарата для медицинского применения, и другими материалами такого исс</w:t>
            </w:r>
            <w:r>
              <w:rPr>
                <w:rFonts w:ascii="Times New Roman" w:hAnsi="Times New Roman"/>
                <w:sz w:val="20"/>
                <w:szCs w:val="20"/>
              </w:rPr>
              <w:t>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3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Сообщает ли руководитель медицинской организации в срок, не превышающий трех рабочих дней со дня начала проведения клинического исследования лекарственного препарата для медицинского применения, об этом в уполно</w:t>
            </w:r>
            <w:r>
              <w:rPr>
                <w:rFonts w:ascii="Times New Roman" w:hAnsi="Times New Roman"/>
                <w:sz w:val="20"/>
                <w:szCs w:val="20"/>
              </w:rPr>
              <w:t>моченный федеральный орган исполнительной власти, выдавший разрешение на проведение такого исследования, по установленной им форме?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3.1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ли организацией, осуществляющей организацию проведения клинического </w:t>
            </w:r>
            <w:r>
              <w:rPr>
                <w:rFonts w:ascii="Times New Roman" w:hAnsi="Times New Roman"/>
                <w:sz w:val="20"/>
                <w:szCs w:val="20"/>
              </w:rPr>
              <w:t>исследования лекарственного препарата для медицинского применения, в случае необходимости внесения изменений в протокол клинического исследования лекарственного препарата для медицинского применения, сообщение об этом в уполномоченный федеральный орган исп</w:t>
            </w:r>
            <w:r>
              <w:rPr>
                <w:rFonts w:ascii="Times New Roman" w:hAnsi="Times New Roman"/>
                <w:sz w:val="20"/>
                <w:szCs w:val="20"/>
              </w:rPr>
              <w:t>олнительной власти, выдавший разрешение на проведение такого исследования, по установленной им форме?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4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Проинформировал ли исследователь руководителя медицинской организации и организацию, получившую разрешение уполномоченно</w:t>
            </w:r>
            <w:r>
              <w:rPr>
                <w:rFonts w:ascii="Times New Roman" w:hAnsi="Times New Roman"/>
                <w:sz w:val="20"/>
                <w:szCs w:val="20"/>
              </w:rPr>
              <w:t>го федерального органа исполнительной власти на организацию проведения клинического исследования лекарственного препарата, о случае возникновения опасности для жизни, здоровья пациента, участвующего в клиническом исследовании лекарственного препарата для м</w:t>
            </w:r>
            <w:r>
              <w:rPr>
                <w:rFonts w:ascii="Times New Roman" w:hAnsi="Times New Roman"/>
                <w:sz w:val="20"/>
                <w:szCs w:val="20"/>
              </w:rPr>
              <w:t>едицинского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6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Принято ли решение о приостановлении клинического исследования лекарственного препарата для медицинского применения руководителем медицинской организации и (или) организацией, получившей разрешение </w:t>
            </w:r>
            <w:r>
              <w:rPr>
                <w:rFonts w:ascii="Times New Roman" w:hAnsi="Times New Roman"/>
                <w:sz w:val="20"/>
                <w:szCs w:val="20"/>
              </w:rPr>
              <w:t>уполномоченного федерального органа исполнительной власти на организацию проведения клинического исследования лекарственного препарата для медицинского применения в случае возникновения опасности для жизни, здоровья пациента, участвующего в клиническом исс</w:t>
            </w:r>
            <w:r>
              <w:rPr>
                <w:rFonts w:ascii="Times New Roman" w:hAnsi="Times New Roman"/>
                <w:sz w:val="20"/>
                <w:szCs w:val="20"/>
              </w:rPr>
              <w:t>ледовании лекарственного препарата для медицинского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6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организациями, осуществляющими организацию проведения клинического исследования лекарственного препарата для медицинского применения, в срок, 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превышающий пяти рабочих дней со дня завершения, приостановления или прекращения такого исследования, направление сообщения в уполномоченный федеральный орган исполнительной власти по установленной им форме?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7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Составлен ли </w:t>
            </w:r>
            <w:r>
              <w:rPr>
                <w:rFonts w:ascii="Times New Roman" w:hAnsi="Times New Roman"/>
                <w:sz w:val="20"/>
                <w:szCs w:val="20"/>
              </w:rPr>
              <w:t>отчет о результатах клинического исследования лекарственного препарата для медицинского применения организацией, указанной в части 3 статьи 38 61-ФЗ и предоставлен ли</w:t>
            </w:r>
          </w:p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уполномоченный федеральный орган исполнительной власти, выдавший разрешение на проведен</w:t>
            </w:r>
            <w:r>
              <w:rPr>
                <w:rFonts w:ascii="Times New Roman" w:hAnsi="Times New Roman"/>
                <w:sz w:val="20"/>
                <w:szCs w:val="20"/>
              </w:rPr>
              <w:t>ие этого исследования, в срок, не превышающий двенадцати месяцев со дня его завершения, приостановления или прекращения, в порядке, установленном уполномоченным федеральным органом исполнительной власти?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11 статьи 40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ли </w:t>
            </w:r>
            <w:r>
              <w:rPr>
                <w:rFonts w:ascii="Times New Roman" w:hAnsi="Times New Roman"/>
                <w:sz w:val="20"/>
                <w:szCs w:val="20"/>
              </w:rPr>
              <w:t>проведение клинического исследования лекарственного препарата для медицинского применения  в соответствии с договором о проведении клинического исследования лекарственного препарата для медицинского применения, заключаемым между организацией, получившей ра</w:t>
            </w:r>
            <w:r>
              <w:rPr>
                <w:rFonts w:ascii="Times New Roman" w:hAnsi="Times New Roman"/>
                <w:sz w:val="20"/>
                <w:szCs w:val="20"/>
              </w:rPr>
              <w:t>зрешение уполномоченного федерального органа исполнительной власти на организацию проведения такого исследования, и медицинской организацией, осуществляющей проведение такого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41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Содержит ли договор о проведении </w:t>
            </w:r>
            <w:r>
              <w:rPr>
                <w:rFonts w:ascii="Times New Roman" w:hAnsi="Times New Roman"/>
                <w:sz w:val="20"/>
                <w:szCs w:val="20"/>
              </w:rPr>
              <w:t>клинического исследования лекарственного препарата для медицинского применения: 1) условия и сроки проведения данного исследования; 2) определение общей стоимости программы данного исследования с указанием суммы, предназначающейся для выплат исследователям</w:t>
            </w:r>
            <w:r>
              <w:rPr>
                <w:rFonts w:ascii="Times New Roman" w:hAnsi="Times New Roman"/>
                <w:sz w:val="20"/>
                <w:szCs w:val="20"/>
              </w:rPr>
              <w:t>, соисследователям; 3) определение формы представления результатов данного исследования в уполномоченный федеральный орган исполнительной власти?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2 статьи 41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Является ли участие пациентов в клиническом исследовании лекарственного преп</w:t>
            </w:r>
            <w:r>
              <w:rPr>
                <w:rFonts w:ascii="Times New Roman" w:hAnsi="Times New Roman"/>
                <w:sz w:val="20"/>
                <w:szCs w:val="20"/>
              </w:rPr>
              <w:t>арата для медицинского применения  добровольным?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Информирован ли пациент или его законный представитель в письменной форме: 1) о лекарственном препарате для медицинского применения и сущности клинического исследования </w:t>
            </w:r>
            <w:r>
              <w:rPr>
                <w:rFonts w:ascii="Times New Roman" w:hAnsi="Times New Roman"/>
                <w:sz w:val="20"/>
                <w:szCs w:val="20"/>
              </w:rPr>
              <w:t>этого лекарственного препарата; 2) о безопасности лекарственного препарата для медицинского применения, его ожидаемой эффективности и степени риска для пациента; 3) об условиях участия пациента в клиническом исследовании лекарственного препарата для медици</w:t>
            </w:r>
            <w:r>
              <w:rPr>
                <w:rFonts w:ascii="Times New Roman" w:hAnsi="Times New Roman"/>
                <w:sz w:val="20"/>
                <w:szCs w:val="20"/>
              </w:rPr>
              <w:t>нского применения; 4) о цели или целях и продолжительности клинического исследования лекарственного препарата для медицинского применения; 5) о действиях пациента в случае непредвиденных эффектов влияния лекарственного препарата для медицинского применения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состояние его здоровья; 6) об условиях обязательного страхования жизни, здоровья пациента; 7) о гарантиях конфиденциальности участия пациента в клиническом исследовании лекарственного препарата для медицинского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2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подтверждение добровольного согласия пациента на участие в клиническом исследовании лекарственного препарата для медицинского применения его подписью или подписью его законного представителя на информационном листке пациента?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 xml:space="preserve">часть 3 </w:t>
            </w: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Обеспечена ли для пациента или его законного представителя возможность отказаться от участия в клиническом исследовании на любой стадии проведения такого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4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Получены ли согласия в </w:t>
            </w:r>
            <w:r>
              <w:rPr>
                <w:rFonts w:ascii="Times New Roman" w:hAnsi="Times New Roman"/>
                <w:sz w:val="20"/>
                <w:szCs w:val="20"/>
              </w:rPr>
              <w:t>письменной форме родителей, усыновителей детей,  участвующих в качестве пациентов при проведении клинического исследования лекарственного препарата для медицинского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5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Клинические исследования лекарственного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препарата для медицинского применения проводятся без участия в качестве пациентов субъектов, относящихся к следующим категориям граждан: 1) дети-сироты и дети, оставшиеся без попечения родителей; 2) женщины в период беременности, женщины в период грудного </w:t>
            </w:r>
            <w:r>
              <w:rPr>
                <w:rFonts w:ascii="Times New Roman" w:hAnsi="Times New Roman"/>
                <w:sz w:val="20"/>
                <w:szCs w:val="20"/>
              </w:rPr>
              <w:t>вскармливания, за исключением случаев, если проводится клиническое исследование лекарственного препарата, предназначенного для указанных женщин, при условии необходимости получения информации только во время проведения соответствующих клинических исследова</w:t>
            </w:r>
            <w:r>
              <w:rPr>
                <w:rFonts w:ascii="Times New Roman" w:hAnsi="Times New Roman"/>
                <w:sz w:val="20"/>
                <w:szCs w:val="20"/>
              </w:rPr>
              <w:t>ний и принятия всех необходимых мер по исключению риска нанесения вреда женщине в период беременности, женщине в период грудного вскармливания, плоду или ребенку; 3) военнослужащие, за исключением случаев проведения клинического исследования лекарственного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препарата, специально разработанного для применения в условиях военных действий, чрезвычайных ситуаций, профилактики и лечения заболеваний и поражений, полученных в результате воздействия неблагоприятных химических, биологических, радиационных факторов. К</w:t>
            </w:r>
            <w:r>
              <w:rPr>
                <w:rFonts w:ascii="Times New Roman" w:hAnsi="Times New Roman"/>
                <w:sz w:val="20"/>
                <w:szCs w:val="20"/>
              </w:rPr>
              <w:t>линическое исследование такого лекарственного препарата может проводиться с участием в качестве пациентов военнослужащих, за исключением военнослужащих, проходящих военную службу по призыву, с соблюдением требований, установленных настоящим Федеральным зак</w:t>
            </w:r>
            <w:r>
              <w:rPr>
                <w:rFonts w:ascii="Times New Roman" w:hAnsi="Times New Roman"/>
                <w:sz w:val="20"/>
                <w:szCs w:val="20"/>
              </w:rPr>
              <w:t>оном в отношении гражданских лиц; 4) сотрудники правоохранительных органов; 5) лица, отбывающие наказание в местах лишения свободы, а также лиц, находящихся под стражей в следственных изоляторах?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6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проведении </w:t>
            </w:r>
            <w:r>
              <w:rPr>
                <w:rFonts w:ascii="Times New Roman" w:hAnsi="Times New Roman"/>
                <w:sz w:val="20"/>
                <w:szCs w:val="20"/>
              </w:rPr>
              <w:t>клинического исследования лекарственного препарата для медицинского применения, предназначенного для лечения психических заболеваний, с участием в качестве пациентов лиц с психическими заболеваниями, признанных недееспособными в порядке, установленном зако</w:t>
            </w:r>
            <w:r>
              <w:rPr>
                <w:rFonts w:ascii="Times New Roman" w:hAnsi="Times New Roman"/>
                <w:sz w:val="20"/>
                <w:szCs w:val="20"/>
              </w:rPr>
              <w:t>нодательством Российской Федерации получены ли согласия в письменной форме законных представителей указанных лиц?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7 статьи 43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Страхует ли организация, получившая разрешение на организацию проведения клинического исследования </w:t>
            </w:r>
            <w:r>
              <w:rPr>
                <w:rFonts w:ascii="Times New Roman" w:hAnsi="Times New Roman"/>
                <w:sz w:val="20"/>
                <w:szCs w:val="20"/>
              </w:rPr>
              <w:t>лекарственного препарата для медицинского применения, за свой счет, путем заключения договора обязательного страхования, риск причинения вреда жизни, здоровью пациента в результате проведения клинического исследования лекарственного препарата для медицинск</w:t>
            </w:r>
            <w:r>
              <w:rPr>
                <w:rFonts w:ascii="Times New Roman" w:hAnsi="Times New Roman"/>
                <w:sz w:val="20"/>
                <w:szCs w:val="20"/>
              </w:rPr>
              <w:t>ого применения?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 статьи 44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соответствие сроков договора обязательного страхования жизни и здоровья пациента, участвующего в клинических исследованиях лекарственного препарата, срокам проведения клинического исследования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7 статьи 44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Заключен ли договор обязательного страхования при участии пациента в проведении клинического исследования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eastAsiaTheme="minorHAnsi" w:hAnsi="Times New Roman" w:cstheme="minorBidi"/>
                <w:sz w:val="20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0"/>
                <w:lang w:eastAsia="en-US"/>
              </w:rPr>
              <w:t>часть 14 статьи 44 61-ФЗ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2. Требования к экспертному </w:t>
            </w:r>
            <w:r>
              <w:rPr>
                <w:rFonts w:ascii="Times New Roman" w:hAnsi="Times New Roman" w:cs="Times New Roman"/>
                <w:sz w:val="20"/>
              </w:rPr>
              <w:t>совету организации (независимому этическому комитету) (далее - ЭСО (НЭК))</w:t>
            </w:r>
          </w:p>
        </w:tc>
      </w:tr>
      <w:tr w:rsidR="004D2705">
        <w:tc>
          <w:tcPr>
            <w:tcW w:w="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13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Получены ли ЭСО (НЭК)  на рассмотрение следующие документы:</w:t>
            </w: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 (поправки к протоколу)?</w:t>
            </w:r>
          </w:p>
          <w:p w:rsidR="004D2705" w:rsidRDefault="004D2705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письменная форма </w:t>
            </w:r>
            <w:r>
              <w:rPr>
                <w:rFonts w:ascii="Times New Roman" w:hAnsi="Times New Roman"/>
                <w:sz w:val="20"/>
                <w:szCs w:val="20"/>
              </w:rPr>
              <w:t>информированного согласия и ее последующие редакции, предлагаемые исследователем для использования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описание действий, направленных на привлечение субъектов к участию в </w:t>
            </w:r>
            <w:r>
              <w:rPr>
                <w:rFonts w:ascii="Times New Roman" w:hAnsi="Times New Roman"/>
                <w:sz w:val="20"/>
                <w:szCs w:val="20"/>
              </w:rPr>
              <w:t>исследовании (например, рекламные объявления)?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письменные материалы, которые будут предоставлены субъектам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брошюра </w:t>
            </w:r>
            <w:r>
              <w:rPr>
                <w:rFonts w:ascii="Times New Roman" w:hAnsi="Times New Roman"/>
                <w:sz w:val="20"/>
                <w:szCs w:val="20"/>
              </w:rPr>
              <w:t>исследователя?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известная информация, касающаяся безопасности?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информация о выплатах и компенсациях субъектам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пункт </w:t>
            </w:r>
            <w:r>
              <w:rPr>
                <w:rFonts w:ascii="Times New Roman" w:hAnsi="Times New Roman"/>
                <w:sz w:val="20"/>
              </w:rPr>
              <w:t>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текущая редакция резюме исследователя (curriculum vitae) и (или) другие материалы, подтверждающие его квалификацию?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1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другие документы, </w:t>
            </w:r>
            <w:r>
              <w:rPr>
                <w:rFonts w:ascii="Times New Roman" w:hAnsi="Times New Roman"/>
                <w:sz w:val="20"/>
                <w:szCs w:val="20"/>
              </w:rPr>
              <w:t>которые могут потребоваться ЭСО (НЭК) для выполнения его обязанностей?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Рассмотрел ли ЭСО (НЭК) вопрос о проведении предлагаемого клинического исследования в соответствующие сроки?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3.1.2</w:t>
            </w:r>
            <w:r>
              <w:rPr>
                <w:rFonts w:ascii="Times New Roman" w:hAnsi="Times New Roman" w:cs="Times New Roman"/>
                <w:sz w:val="20"/>
              </w:rPr>
              <w:t xml:space="preserve">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Выдал ли ЭСО (НЭК) заключение в письменном виде, четко идентифицируя исследование, рассмотренные документы и даты при вынесении следующих возможных решений: одобрение (выдача заключения) на проведение </w:t>
            </w:r>
            <w:r>
              <w:rPr>
                <w:rFonts w:ascii="Times New Roman" w:hAnsi="Times New Roman" w:cs="Times New Roman"/>
                <w:sz w:val="20"/>
              </w:rPr>
              <w:t>исследования; требование о внесении изменений в представленную документацию до получения одобрения (выдачи заключения) на проведение исследования; отказ в одобрении (выдаче заключения) на проведение исследования; отмена (приостановка) сделанного ранее одоб</w:t>
            </w:r>
            <w:r>
              <w:rPr>
                <w:rFonts w:ascii="Times New Roman" w:hAnsi="Times New Roman" w:cs="Times New Roman"/>
                <w:sz w:val="20"/>
              </w:rPr>
              <w:t>рения (выданного заключения) на проведение исследования?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3.1.2 Правил надлежащей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Оценил ли ЭСО (НЭК) соответствие квалификации исследователя предлагаемому исследованию на основании текущей редакции резюме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исследователя (curriculum vitae) и (или) другой соответствующей документации, запрошенной ЭСО (НЭК)?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3.1.3 Правил надлежащей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Рассматривает ли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документацию по каждому текущему исследованию с частотой, зависящей от степени риска, которому подвергаются субъекты исследования, но не реже 1 раза в год?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3.1.4 Правил надлежащей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Рассмотрел ли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размер и порядок выплат субъекту исследования, чтобы убедиться в отсутствии необоснованной заинтересованности или принуждения субъектов исследования?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3.1.8 Правил надлежащей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Убедился ли ЭСО (НЭК) в том, что информа</w:t>
            </w:r>
            <w:r>
              <w:rPr>
                <w:rFonts w:ascii="Times New Roman" w:hAnsi="Times New Roman" w:cs="Times New Roman"/>
                <w:sz w:val="20"/>
              </w:rPr>
              <w:t>ция, касающаяся выплат субъектам исследования, включая способы, размер и порядок выплат, отражена в письменной форме информированного согласия и в любых других предоставляемых субъектам исследования материалах?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3.1.9 Правил надлежащей клинической пра</w:t>
            </w:r>
            <w:r>
              <w:rPr>
                <w:rFonts w:ascii="Times New Roman" w:hAnsi="Times New Roman" w:cs="Times New Roman"/>
                <w:sz w:val="20"/>
              </w:rPr>
              <w:t>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2.8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Указано ли, каким образом будет определен размер выплат?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3.1.9 Правил надлежащей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</w:t>
            </w:r>
          </w:p>
        </w:tc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Входит ли достаточное число лиц, обладающих в совокупности необходимой квалификацией и опытом для рассмотрения и проведения экспертной оценки научных, медицинских и этических аспектов планируемого исследования в состав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3.2.1 Правил надлежа</w:t>
            </w:r>
            <w:r>
              <w:rPr>
                <w:rFonts w:ascii="Times New Roman" w:hAnsi="Times New Roman" w:cs="Times New Roman"/>
                <w:sz w:val="20"/>
              </w:rPr>
              <w:t>щей клинической практики ЕАЭС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Ведет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перечень членов с указанием их квалификации?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6 пункта 3.2.1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Осуществляет ли </w:t>
            </w:r>
            <w:r>
              <w:rPr>
                <w:rFonts w:ascii="Times New Roman" w:hAnsi="Times New Roman" w:cs="Times New Roman"/>
                <w:sz w:val="20"/>
              </w:rPr>
              <w:t xml:space="preserve">ЭСО (НЭК) </w:t>
            </w:r>
            <w:r>
              <w:rPr>
                <w:rFonts w:ascii="Times New Roman" w:hAnsi="Times New Roman"/>
                <w:sz w:val="20"/>
              </w:rPr>
              <w:t xml:space="preserve"> деятельность в соответствии с документально оформленными рабочими процедурами?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Документирует ли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свою работу?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Ведет ли </w:t>
            </w:r>
            <w:r>
              <w:rPr>
                <w:rFonts w:ascii="Times New Roman" w:hAnsi="Times New Roman" w:cs="Times New Roman"/>
                <w:sz w:val="20"/>
              </w:rPr>
              <w:t xml:space="preserve">ЭСО (НЭК) </w:t>
            </w:r>
            <w:r>
              <w:rPr>
                <w:rFonts w:ascii="Times New Roman" w:hAnsi="Times New Roman"/>
                <w:sz w:val="20"/>
              </w:rPr>
              <w:t>протоколы заседаний?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3.2.2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Соответствует ли деятельность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П</w:t>
            </w:r>
            <w:r>
              <w:rPr>
                <w:rFonts w:ascii="Times New Roman" w:hAnsi="Times New Roman" w:cs="Times New Roman"/>
                <w:sz w:val="20"/>
              </w:rPr>
              <w:t>равилам надлежащей клинической практики ЕАЭС</w:t>
            </w:r>
            <w:r>
              <w:rPr>
                <w:rFonts w:ascii="Times New Roman" w:hAnsi="Times New Roman"/>
                <w:sz w:val="20"/>
              </w:rPr>
              <w:t xml:space="preserve"> и применимым требованиям законодательства государств-членов?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</w:t>
            </w:r>
            <w:r>
              <w:rPr>
                <w:rFonts w:ascii="Times New Roman" w:hAnsi="Times New Roman" w:cs="Times New Roman"/>
                <w:sz w:val="20"/>
              </w:rPr>
              <w:t>кт 3.2.2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Принял ли решение ЭСО (НЭК) на объявленных заседаниях при наличии кворума, определенного рабочими процедурами?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3.2.3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Участвовали ли в голосовании (высказывали ли свое мнение) и (или) давали ли  рекомендации только члены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>, принимавшие непосредственное участие в рассмотрении документации по исследованию и обсуждении?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3.2.4 Правил надлежащей клинической практ</w:t>
            </w:r>
            <w:r>
              <w:rPr>
                <w:rFonts w:ascii="Times New Roman" w:hAnsi="Times New Roman"/>
                <w:sz w:val="20"/>
              </w:rPr>
              <w:t>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Участвовал ли исследователь  в прениях или в голосовании (выработке мнения)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>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3.2.5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стандартные рабочие процедуры, регламентирующие его состав (фамилии и квалификацию членов) и учредивший его орган?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hAnsi="Times New Roman" w:cs="Times New Roman"/>
                <w:sz w:val="20"/>
              </w:rPr>
              <w:t>ЭСО (НЭК)</w:t>
            </w:r>
            <w:r>
              <w:rPr>
                <w:rFonts w:ascii="Times New Roman" w:hAnsi="Times New Roman"/>
                <w:sz w:val="20"/>
              </w:rPr>
              <w:t xml:space="preserve"> стандартные рабочие процедуры, регламентирующие порядок назначения заседаний?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ЭСО (НЭК)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стандартные рабочие процедуры, регламентирующие оповещения его членов о предстоящих заседаниях?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ЭСО (НЭК)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стандартные рабочие процедуры, регламентирующие организацию заседаний?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ЭСО (НЭК)</w:t>
            </w:r>
            <w:r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  <w:t xml:space="preserve"> стандартные рабочие процедуры, регламентирующие порядок первичного и последующего рассмотрения документации по исследованию?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Разработаны ли, документально оформлены и соблюдены ли ЭСО (НЭК)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стандартные рабочие процедуры, регламентирующие периодичность последующего рассмотрения документации по исследованию?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ЭСО (НЭК)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стандартные рабочие процедуры, регламентирующие порядок ускоренного рассмотрения документации, в соответствии с применимыми требованиями для одобрения (выдачи заключения) при незначительном изменении в текущих исследованиях, уже получивших одобрение (заклю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чение) ЭСО (НЭК)?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ЭСО (НЭК) стандартные рабочие процедуры, регламентирующие недопустимость включения субъектов в исследование до того,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ЭСО (НЭК) выдаст письменное одобрение (заключение) на проведение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ЭСО (НЭК)  стандартные рабочие процедуры,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регламентирующие недопустимость в соответствии с пунктом 4.5.2  Правил надлежащей клинической практики ЕАЭС отклонения от протокола или его изменений без предварительного письменного одобрения (заключения) соответствующих поправок ЭСО (НЭК), за исключением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 случаев, когда изменения направлены на устранение непосредственной угрозы субъектам исследования или когда изменения касаются только административных и материально-технических аспектов исследования (например, смена монитора, изменение номера телефона)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Разработаны ли, документально оформлены и соблюдены ли ЭСО (НЭК) стандартные рабочие процедуры, регламентирующие обязанность исследователя незамедлительно сообщать ЭСО (НЭК) об отклонениях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протокола или изменениях протокола, произведенных для устранения непосредственной угрозы субъектам исследования, в соответствии с пунктами 3.3.7, 4.5.2 и 4.5.4 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3.3.8 Правил надлежащей клинической практ</w:t>
            </w:r>
            <w:r>
              <w:rPr>
                <w:rFonts w:ascii="Times New Roman" w:hAnsi="Times New Roman"/>
                <w:sz w:val="20"/>
              </w:rPr>
              <w:t>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Разработаны ли, документально оформлены и соблюдены ли ЭСО (НЭК)  стандартные рабочие процедуры, регламентирующие обязанность исследователя незамедлительно сообщать ЭСО (НЭК) об изменениях, увеличивающих риск для субъектов исследования 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(или) существенно влияющих на проведение исследования, в соответствии с пунктом 4.10.2 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ЭСО (НЭК) стандартные рабочие процедуры, регламентирующие обязанность исследователя незамедлительно сообщать ЭСО (НЭК) обо всех непредвиденных серьезных нежелательных лекарственных реакциях?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Разработаны ли, документально оформлены и соблюдены ли ЭСО (НЭК) стандартные рабочие процедуры, регламентирующие обязанность исследователя незамедлительно сообщать ЭСО (НЭК) о новых данных, которые могут свидетельствовать о возрастании риска для субъектов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исследования или неблагоприятно повлиять на ход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и соблюдены ли ЭСО (НЭК)  стандартные рабочие процедуры, регламентирующие обязанность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ЭСО (НЭК) незамедлительно в письменном виде сообщать исследователю (медицинскому учреждению) о своих решениях (заключениях), касающихся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Разработаны ли, документально оформлены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соблюдены ли ЭСО (НЭК)  стандартные рабочие процедуры, регламентирующие обязанность ЭСО (НЭК) незамедлительно в письменном виде сообщать исследователю (медицинскому учреждению) о причинах принятия решений (заключений)?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3.3.9 Правил надлежащей клини</w:t>
            </w:r>
            <w:r>
              <w:rPr>
                <w:rFonts w:ascii="Times New Roman" w:hAnsi="Times New Roman"/>
                <w:sz w:val="20"/>
              </w:rPr>
              <w:t>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Разработаны ли, документально оформлены и соблюдены ли ЭСО (НЭК)  стандартные рабочие процедуры, регламентирующие обязанность ЭСО (НЭК) незамедлительно в письменном виде сообщать исследователю (медицинскому учреждению) о поря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дке (процедурах) обжалования решений (заключений)?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3.3.9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Хранит ли ЭСО (НЭК) относящуюся к исследованию документацию (в частности, письменные процедуры, перечни членов с указанием рода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деятельности и места работы, представленные на рассмотрение документы, протоколы заседаний и корреспонденцию) в течение не менее 3 лет после завершения исследования и предоставляет ли ее по требованию уполномоченных органов?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пункт 3.4 Правил надлежащей кли</w:t>
            </w:r>
            <w:r>
              <w:rPr>
                <w:rFonts w:ascii="Times New Roman" w:hAnsi="Times New Roman"/>
                <w:sz w:val="20"/>
              </w:rPr>
              <w:t>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3. требования к исследователю</w:t>
            </w: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Имеет ли исследователь соответствующие квалификацию, образование, профессиональную подготовку и опыт, позволяющие ему принять на себя ответственность за надлежащее проведение клинического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Соответствует ли квалификация исследователя применимым требованиям и подтверждена ли квалификация исследователя текущим резюме (curriculum vitae) и (или) другими документами,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которые могут быть запрошены спонсором, ЭСО (НЭК) и (или) уполномоченными органами?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Ознакомлен ли исследователь с правилами надлежащего применения исследуемого препарата, изложенными в проток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оле, текущей редакции брошюры исследователя, инструкции по применению препарата и других источниках информации, предоставленных спонсором?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Соблюдает ли исследователь Правила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клинической практики ЕАЭС и применимые требования?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Содействует ли исследователь (медицинское учреждение) проведению спонсором мониторинга?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4.1.4 Правил надлежащей клинической практики Е</w:t>
            </w:r>
            <w:r>
              <w:rPr>
                <w:rFonts w:ascii="Times New Roman" w:hAnsi="Times New Roman" w:cstheme="minorBidi"/>
                <w:sz w:val="20"/>
              </w:rPr>
              <w:t>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Содействует ли исследователь (медицинское учреждение) проведению спонсором аудита?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Содействует ли исследователь (медицинское учреждение) проведению уполномоченными органами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инспекций?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Ведет ли исследователь перечень обладающих необходимой квалификацией лиц, которые по его поручению осуществляют определенную деятельность в рамках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4.1.5 Правил </w:t>
            </w:r>
            <w:r>
              <w:rPr>
                <w:rFonts w:ascii="Times New Roman" w:hAnsi="Times New Roman" w:cstheme="minorBidi"/>
                <w:sz w:val="20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Располагает ли исследователь достаточным количеством квалифицированных сотрудников в период исследования для того, чтобы провести это исследование надлежащим и безопасным образом?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4.2.3 Правил надлежащей </w:t>
            </w:r>
            <w:r>
              <w:rPr>
                <w:rFonts w:ascii="Times New Roman" w:hAnsi="Times New Roman" w:cstheme="minorBidi"/>
                <w:sz w:val="20"/>
              </w:rPr>
              <w:t>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Располагает ли исследователь достаточным количеством материальных ресурсов (помещения, оборудование) в период исследования для того, чтобы провести это исследование надлежащим и безопасным образом?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4.2.3 Правил </w:t>
            </w:r>
            <w:r>
              <w:rPr>
                <w:rFonts w:ascii="Times New Roman" w:hAnsi="Times New Roman" w:cstheme="minorBidi"/>
                <w:sz w:val="20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исследователем ознакомление всеми занятыми в клиническом исследовании сотрудниками с протоколом?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4.2.4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исследователем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ознакомление всеми занятыми в клиническом исследовании сотрудниками с информацией об исследуемом препарате?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4.2.4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исследователем ознакомление всеми занятыми в клиническом исследовани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сотрудниками со своими функциями и обязанностями?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4.2.4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исследователем (медицинским учреждением) во время и по завершении участия субъекта в исследовании оказание субъекту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исследования необходимой медицинской помощи в случае возникновения любых связанных с исследованием нежелательных явлений, включая клинически значимые изменения лабораторных показателей?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рмирован ли субъект исследования исследователем (медицинским учреждением) о ставших известными исследователю интеркуррентных заболеваниях, требующих медицинской помощи?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исследователем (медицинским учреждением) перед тем как начать исследование письменное и датированное одобрение (заключение) ЭСО (НЭК) протокола?</w:t>
            </w:r>
          </w:p>
          <w:p w:rsidR="004D2705" w:rsidRDefault="004D2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исследователем (медицинским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учреждением) перед тем как начать исследование письменное и датированное одобрение (заключение) Экспертного совета организации  (независимого этического комитета) письменной формы информированного согласия и ее последующих редакций?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4.4.1 Правил надл</w:t>
            </w:r>
            <w:r>
              <w:rPr>
                <w:rFonts w:ascii="Times New Roman" w:hAnsi="Times New Roman" w:cstheme="minorBidi"/>
                <w:sz w:val="20"/>
              </w:rPr>
              <w:t>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исследователем (медицинским учреждением) перед тем как начать исследование письменное и датированное одобрение (заключение) ЭСО (НЭК) мер, направленных на привлечение субъектов к участию в исследовании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(например, рекламных объявлений)?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исследователем (медицинским учреждением) перед тем как начать исследование письменное и датированное одобрение (заключение) ЭСО (НЭК)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письменных материалов, которые предполагается предоставить субъектам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Предоставлена ли исследователем (медицинским учреждением) вместе с другими документами ЭСО (НЭК) последнюю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редакцию брошюры исследователя?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Предоставлена ли исследователем (медицинским учреждением) ЭСО (НЭК) новая редакция брошюры исследователя, если брошюра исследователя была дополнена в ходе исс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4.4.2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Предоставлены ли исследователем (медицинским учреждением) в течение исследования ЭСО (НЭК) все подлежащие рассмотрению документы?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4.4.3 Правил надлежащей клинической </w:t>
            </w:r>
            <w:r>
              <w:rPr>
                <w:rFonts w:ascii="Times New Roman" w:hAnsi="Times New Roman" w:cstheme="minorBidi"/>
                <w:sz w:val="20"/>
              </w:rPr>
              <w:t>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исследователем (медицинским учреждением)  проведение исследования в соответствии с протоколом, согласованным со спонсором и при необходимости с уполномоченными органами и разрешенным (одобренным) ЭСО (НЭК)?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4.5.1</w:t>
            </w:r>
            <w:r>
              <w:rPr>
                <w:rFonts w:ascii="Times New Roman" w:hAnsi="Times New Roman" w:cstheme="minorBidi"/>
                <w:sz w:val="20"/>
              </w:rPr>
              <w:t xml:space="preserve">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подписание протокола или отдельного договора исследователем (медицинским учреждением) и спонсором в подтверждение договоренности?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Объяснены ли и документально оформлены ли исследователем или назначенным им лицом любые отклонения от утвержденного протокола?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Направлены ли ЭСО (НЭК) для рассмотрения и одобрения (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выдачи заключения) в  кратчайшие сроки описание отклонений или изменений с указанием их причин и при необходимости предлагаемые поправки к протоколу?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Направлены ли спонсору для согласования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 ним в кратчайшие сроки описание отклонений или изменений с указанием их причин и при необходимости предлагаемые поправки к протоколу?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Направлены ли уполномоченным органам при необходимости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 кратчайшие сроки описание отклонений или изменений с указанием их причин и при необходимости предлагаемые поправки к протоколу?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4.5.4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Ведется ли учет исследователем(медицинским  учреждением),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аптечным работником (провизором) или иным уполномоченным исследователем (медицинским учреждением) лицом  поставок препаратов в исследовательский центр?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Ведется ли учет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исследователем(медицинским учреждением), аптечным работником (провизором) или иным уполномоченным исследователем (медицинским учреждением) лицом фактического количества препаратов в центре?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Ведется ли учет исследователем (медицинским  учреждением), аптечным работником (провизором) или иным уполномоченным исследователем (медицинским учреждением) лицом использования препаратов каждым субъектом?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4.6.3 Правил надлежащей клинической практики</w:t>
            </w:r>
            <w:r>
              <w:rPr>
                <w:rFonts w:ascii="Times New Roman" w:hAnsi="Times New Roman" w:cstheme="minorBidi"/>
                <w:sz w:val="20"/>
              </w:rPr>
              <w:t xml:space="preserve">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Ведется ли учет исследователем (медицинским  учреждением), аптечным работником (провизором) или иным уполномоченным исследователем (медицинским учреждением) лицом возврата  препарата спонсору либо иного распоряжения неиспользованными препар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атами?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Включают ли записи по учту в себя даты, количество, номера партий (серий), сроки годности (где применимо) и уникальные коды исследуемых препаратов и субъектов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</w:t>
            </w:r>
            <w:r>
              <w:rPr>
                <w:rFonts w:ascii="Times New Roman" w:hAnsi="Times New Roman" w:cstheme="minorBidi"/>
                <w:sz w:val="20"/>
              </w:rPr>
              <w:t>4.6.3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Ведет ли исследователь записи, подтверждающие, что субъекты исследования получали исследуемые препараты в дозах, предусмотренных протоколом, в количествах, согласующихся с общим количеством исслед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уемых препаратов, полученным от спонсора?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исследователем использование исследуемых препаратов только в соответствии с утвержденным протоколом?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4.6.5 Правил надлежащей </w:t>
            </w:r>
            <w:r>
              <w:rPr>
                <w:rFonts w:ascii="Times New Roman" w:hAnsi="Times New Roman" w:cstheme="minorBidi"/>
                <w:sz w:val="20"/>
              </w:rPr>
              <w:t>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Соблюдает ли исследователь предусмотренную в исследовании методику рандомизации, если таковая имеется?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исследователем раскрытие кода только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соответствии с протоколом?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незамедлительное документальное оформление и объяснено ли исследователем спонсору любое преждевременное раскрытие кода исследуемых препаратов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(например, случайное раскрытие кода, раскрытие кода в связи с серьезным нежелательным явлением), если исследование проводится слепым методом?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Объяснено ли исследователем или уполномоченным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исследователем (медицинским учреждением) лицом каждому субъекту исследования правила применения исследуемых препаратов и через приемлемые интервалы времени (в зависимости от исследования) проверять соблюдение этих инструкций каждым субъектом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4.6.6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Соблюдает ли исследователь применимые требования, придерживается ли Правил надлежащей клинической практики ЕАЭС и этических принципов, заложенных в Хельсинкской декларации Всемирной медицинс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кой ассоциации «Этические принципы проведения медицинских исследований с участием человека в качестве субъекта», при получении и документальном оформлении информированного согласия?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до начала исследования исследователем получение одобрения (заключения) в письменной форме ЭСО (НЭК) письменной формы информированного согласия и других письменных материалов, предоставляемых субъектам?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 Правил надлежащей клиническо</w:t>
            </w:r>
            <w:r>
              <w:rPr>
                <w:rFonts w:ascii="Times New Roman" w:hAnsi="Times New Roman" w:cstheme="minorBidi"/>
                <w:sz w:val="20"/>
              </w:rPr>
              <w:t>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Разрешены ли (одобрены ли) ЭСО (НЭК) дополненные (исправленные) письменная форма информированного согласия и другие письменные материалы, предоставляемые субъектам, до их использования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4.8.2 Правил надлежащей</w:t>
            </w:r>
            <w:r>
              <w:rPr>
                <w:rFonts w:ascii="Times New Roman" w:hAnsi="Times New Roman" w:cstheme="minorBidi"/>
                <w:sz w:val="20"/>
              </w:rPr>
              <w:t xml:space="preserve">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Своевременно ли ознакомлен субъект или его законный представитель с новой информацией, способной повлиять на желание субъекта продолжать участие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Документально оформлен ли факт передачи новой информации, способной повлиять на желание субъекта продолжать участие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Проинформированы ли в полной мере исследователем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назначенным им лицом субъект или, если субъект не способен дать информированное согласие, его законный представитель обо всех значимых аспектах исследования, в том числе ознакомлены ли с информацией об исследовании в письменной форме и одобрением (поло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жительным заключением) ЭСО (НЭК) 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Предоставлено ли перед получением информированного согласия исследователем или назначенным им лицом субъекту или его законному представителю достаточное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времени и возможность для получения более подробной информации об исследовании и принятия решения об участии в нем или отказе от такого участия?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Получены ли субъектом или его зако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нным представителем исчерпывающие ответы на все вопросы об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Подписана ли и собственноручно датирована ли письменная форма информированного согласия до начала участия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исследовании субъектом или его законным представителем, а также лицом, проводившем разъяснительную беседу?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Присутствовал ли незаинтересованный свидетель в течение всей разъяснительной беседы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если субъект или его законный представитель не способны читать?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Свидетель подписал ли и собственноручно поставил ли дату письменную форму информированного согласия после того как субъекту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или его законному представителю прочитали и разъяснили письменную форму информированного согласия и другие предоставляемые субъекту письменные материалы и субъект или его законный представитель дал устное согласие на участие субъекта в исследовании и, если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способен, подписал с указанием даты письменную форму информированного?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Разъяснено ли в ходе разъяснительной беседы, а также в письменной форме информированного согласия (информационном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листке) пациента и других письменных материалах, предоставляемых субъектам, что исследование носит экспериментальный характер?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Разъяснена ли в ходе разъяснительной беседы, а также в письмен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ной форме информированного согласия (информационном листке) пациента и других письменных материалах, предоставляемых субъектам, цель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варианты лечения в процессе исследования и вероятность случайного распределения в одну из групп лечения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субъектам, процедуры исследования, включая все инвазивные процедуры?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согласия (информационном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листке) пациента и других письменных материалах, предоставляемых субъектам, обязанности субъекта?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согласия (информационном листке) пациента и других письменных материалах, предоставляемых субъектам, аспекты исследования, которые носят экспериментальный характер?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ожидаемые риск или неудобства для субъекта, а также в соответствующих случаях для эмбри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она, плода или грудного ребенка?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Разъяснены ли в ходе разъяснительной беседы, а также в письменной форме информированного согласия (информационном листке) пациента и других письменных матер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иалах, предоставляемых субъектам, ожидаемые выгода и (или) польза?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согласия (информационном листке)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пациента и других письменных материалах, предоставляемых субъектам, иные, помимо предусмотренных в исследовании, процедуры или методы лечения, которые могут быть доступны субъекту, их значимые потенциальные выгода и (или) польза, а также риск?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</w:t>
            </w:r>
            <w:r>
              <w:rPr>
                <w:rFonts w:ascii="Times New Roman" w:hAnsi="Times New Roman" w:cstheme="minorBidi"/>
                <w:sz w:val="20"/>
              </w:rPr>
              <w:t xml:space="preserve">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Разъяснена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компенсация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(или) лечение, доступные субъекту в случае причинения вреда его здоровью в результате участия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информированного согласия (информационном листке) пациента и других письменных материалах, предоставляемых субъектам, планируемые выплаты субъекту за его участие в исследовании, если таковые предусмотрены?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</w:t>
            </w:r>
            <w:r>
              <w:rPr>
                <w:rFonts w:ascii="Times New Roman" w:hAnsi="Times New Roman" w:cstheme="minorBidi"/>
                <w:sz w:val="20"/>
              </w:rPr>
              <w:t>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планируемые расходы субъекта, если таковые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ожидаются, связанные с его участием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Разъяснено ли в ходе разъяснительной беседы, а также в письменной форме информированного согласия (информационном листке) пациента и друг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их письменных материалах, предоставляемых субъектам, что участие субъекта в исследовании является добровольным, и он может отказаться от участия или выйти из исследования в любой момент без каких-либо санкций для себя или потери выгоды?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</w:t>
            </w:r>
            <w:r>
              <w:rPr>
                <w:rFonts w:ascii="Times New Roman" w:hAnsi="Times New Roman" w:cstheme="minorBidi"/>
                <w:sz w:val="20"/>
              </w:rPr>
              <w:t xml:space="preserve">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Разъяснено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что мониторы,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аудиторы, ЭСО (НЭК) и уполномоченные органы в той мере, в какой это допускается законодательством государств-членов, будут иметь прямой доступ к оригинальным медицинским записям субъекта для проверки процедур и (или) данных клинического исследования, не 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рушая при этом конфиденциальности данных субъекта, и субъект или его законный представитель, подписывая письменную форму информированного согласия, дает разрешение на такой доступ?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что записи, идентифицирующие субъекта, будут сохранены в тайне и могут быт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 раскрыты только в той мере, в какой это допускается законодательством государств-членов?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Разъяснено ли в ходе разъяснительной беседы, а также в письменной форме информированного согласия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(информационном листке) пациента и других письменных материалах, предоставляемых субъектам, что субъект или его законный представитель будет своевременно ознакомлен с новой информацией, способной повлиять на желание субъекта продолжать участие в исследован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Разъяснены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там, лица, к которым можно обратиться для получения дополнительной информации об исследовании и правах субъектов исследования, а также в случае причинения вреда здоровью субъекта в результате его участия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</w:t>
            </w:r>
            <w:r>
              <w:rPr>
                <w:rFonts w:ascii="Times New Roman" w:hAnsi="Times New Roman" w:cstheme="minorBidi"/>
                <w:sz w:val="20"/>
              </w:rPr>
              <w:t>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Разъяснены ли в ходе разъяснительной беседы, а также в письменной форме информированного согласия (информационном листке) пациента и других письменных материалах, предоставляемых субъектам, возможные обстоятельства и (или)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причины, по которым участие субъекта в исследовании может быть прекращено?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3.69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Разъяснена ли в ходе разъяснительной беседы, а также в письменной форме информированного согласия (информационном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листке) пациента и других письменных материалах, предоставляемых субъектам, предполагаемая длительность участия субъекта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Разъяснено ли в ходе разъяснительной беседы, а также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письменной форме информированного согласия (информационном листке) пациента и других письменных материалах, предоставляемых субъектам, приблизительное количество субъектов, которых предполагается включить в исследование?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4.8.10 Правил надлежащей к</w:t>
            </w:r>
            <w:r>
              <w:rPr>
                <w:rFonts w:ascii="Times New Roman" w:hAnsi="Times New Roman" w:cstheme="minorBidi"/>
                <w:sz w:val="20"/>
              </w:rPr>
              <w:t>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перед включением в исследование субъектом или его законным представителем подписанный с указанием даты экземпляр письменной формы информированного согласия и другие предоставляемые субъектам письменные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Получены ли во время участия субъекта в исследовании субъектом или его законным представителем подписанные с указанием даты экземпляры всех последующих редакций формы информирова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нного согласия и копии всех поправок к другим письменным материалам, предоставляемым субъектам?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Проинформирован ли субъект об исследовании в соответствии с его способностью понять эту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информацию и, если субъект в состоянии, подписал ли он с указанием даты письменную форму информированного согласия, если в клиническом исследовании участвуют субъекты, которые могут быть включены в исследование только на основании согласия их законных пред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ставителей (например, несовершеннолетние, пациенты с выраженным слабоумием)?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личное согласие и собственноручно подписана ли и датирована ли письменная форма информированного сог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ласия субъектами, включенными в исследование, не связанное с лечением (т.е. исследование, в котором не предполагается непосредственной, с медицинской точки зрения, пользы для субъекта), кроме случаев, описанных в пункте 4.8.14 Правил надлежащей клинической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Запрошено ли согласие при неотложных состояниях, когда до включения в исследование невозможно получить согласие самого субъекта, у его законного представителя, если таковой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присутствует?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Предприняты ли для включения субъекта в исследование предусмотренные протоколом и (или) другими документами и разрешенные (одобренные) ЭСО (НЭК) меры, направленные на защиту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прав, безопасности и благополучия субъекта, а также обеспечивающие соответствие применимым требованиям, если предварительное согласие самого субъекта невозможно и отсутствует его законный представитель?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4.8.15 Правил надлежащей клинической практики Е</w:t>
            </w:r>
            <w:r>
              <w:rPr>
                <w:rFonts w:ascii="Times New Roman" w:hAnsi="Times New Roman" w:cstheme="minorBidi"/>
                <w:sz w:val="20"/>
              </w:rPr>
              <w:t>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Поставлены ли в кратчайшие сроки в известность об исследовании субъект или его законный представитель и запрошено ли у них согласие на продолжение участия в исследовании, а также другое согласие, в соответствии с пунктом 4.8.10 Правил надлежа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4.8.15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Обеспечивает ли исследователь правильность, полноту, разборчивость и своевременность предоставления спонсору данных, содержащихся в индивидуальных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регистрационных картах и во всех требуемых отчетах?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3.79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Соответствуют ли данные, содержащиеся в индивидуальной регистрационной карте, первичной документации, из которой они перенесены, и объясне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 ли имеющиеся расхождения?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Подписаны ли, датированы ли и объяснены ли (при необходимости) все изменения или исправления в индивидуальной регистрационной карте?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4.9.3 Правил </w:t>
            </w:r>
            <w:r>
              <w:rPr>
                <w:rFonts w:ascii="Times New Roman" w:hAnsi="Times New Roman" w:cstheme="minorBidi"/>
                <w:sz w:val="20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скрывают ли первоначальную запись (то есть сохранен ли «документальный след») изменения или исправления в индивидуальной регистрационной карте?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 ли спонсор исследователям и (или) их уполномоченным представителям инструкцию о порядке оформления исправлений в индивидуальной регистрационной карте?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Имеет ли спонсор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письменные процедуры, предусматривающие, что изменения или исправления в индивидуальной регистрационной карте, вносимые его уполномоченными представителями, документально оформляются, являются необходимыми и одобряются исследователем?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4.9.3 Правил на</w:t>
            </w:r>
            <w:r>
              <w:rPr>
                <w:rFonts w:ascii="Times New Roman" w:hAnsi="Times New Roman" w:cstheme="minorBidi"/>
                <w:sz w:val="20"/>
              </w:rPr>
              <w:t>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Хранит ли исследователь записи об изменениях и исправлениях в индивидуальной регистрационной карте?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Ведет ли исследователь (медицинское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учреждение) документацию по исследованию согласно подразделу 8 «Перечень основных документов клинического исследования» раздела II «Основная часть» Правил надлежащей клинической практики ЕАЭС и применимым требованиям?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4.9.4 Правил надлежащей клиничес</w:t>
            </w:r>
            <w:r>
              <w:rPr>
                <w:rFonts w:ascii="Times New Roman" w:hAnsi="Times New Roman" w:cstheme="minorBidi"/>
                <w:sz w:val="20"/>
              </w:rPr>
              <w:t>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Принимает ли меры исследователь (медицинское учреждение) по предотвращению случайного или преждевременного уничтожения документов по исследованию?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Хранятся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документы не менее 2 лет после утверждения последней заявки на регистрацию препарата в государстве-члене и до тех пор, пока ни одна из заявок не будет находиться на рассмотрении и не будет планироваться новых заявок, или не менее 2 лет после офици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ального прекращения клинической разработки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4.9.5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Отражены ли финансовые аспекты исследования в договоре между спонсором и исследователем (медицинским учреждением)?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</w:t>
            </w:r>
            <w:r>
              <w:rPr>
                <w:rFonts w:ascii="Times New Roman" w:hAnsi="Times New Roman" w:cstheme="minorBidi"/>
                <w:sz w:val="20"/>
              </w:rPr>
              <w:t>9.6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3.89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Представлены ли исследователем ЭСО (НЭК) краткие письменные отчеты о ходе исследования ежегодно или чаще, если этого требует ЭСО (НЭК)?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4.10.1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немедленно спонсору обо всех серьезных нежелательных явлениях, за исключением тех серьезных нежелательных явлений, которые в протоколе или в другом документе (например, в брошюре исследователя) определены как не требующие срочного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репортирования?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Представлено ли в кратчайшие сроки подробное письменное сообщение после первичного срочного сообщения?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Идентифицирует ли первичный и последующие отчеты субъектов исследования по присвоенным им уникальным кодам, а не по именам субъектов, персональным идентификационным номерам и (или) адресам?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Сообщено ли спонсору обо всех нежелательных явлениях и (или) отклонениях лабораторных показателей от нормы, определенных протоколом в качестве критических для оценки безопасности в соответствии с требованиями к представлению сообщений о нежелательных явле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ниях в сроки, определенные спонсором в протоколе?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Предоставлена ли исследователем по запросу спонсора, уполномоченного органа и ЭСО (НЭК) дополнительная информация (например, протокол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вскрытия и посмертный эпикриз)?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4.11.3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Информированы ли незамедлительно исследователем (медицинским учреждением) субъекты исследования, если по какой-либо причине исследование преждевременно прекр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ащено или приостановлено?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Обеспечены ли незамедлительно исследователем (медицинским учреждением) субъекты исследования соответствующим лечением и наблюдением, если по какой-либо причине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исследование преждевременно прекращено или приостановлено?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исследователем медицинскому учреждению (если применимо) о преждевременном прекращении или приостановке исследования без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предварительного согласия спонсора и незамедлительно проинформирован ли исследователем (медицинским учреждением) об этом спонсор и ЭСО (НЭК) и предоставлено ли спонсору и ЭСО (НЭК) подробное объяснение причины приостановки или прекращения исследования в пи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сьменной форме?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4.12.1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незамедлительно исследователем медицинскому учреждению, где применимо, и проинформирован ли незамедлительно исследователем (медицинским учреждением) ЭСО (НЭК) 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предоставлено ли ЭСО (НЭК) подробное письменное объяснение причины приостановки или прекращения исследования, если спонсор прекратил или приостановил исследование (в соответствии с пунктом 5.21 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4.12.2 Прав</w:t>
            </w:r>
            <w:r>
              <w:rPr>
                <w:rFonts w:ascii="Times New Roman" w:hAnsi="Times New Roman" w:cstheme="minorBidi"/>
                <w:sz w:val="20"/>
              </w:rPr>
              <w:t>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3.99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исследователем о том, что ЭСО (НЭК)  окончательно или временно отзывает одобрение (заключение) на проведение исследования (в соответствии с пунктами 3.1.2 и 3.3.9 Правил надлежащей клинической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практики ЕАЭС, медицинскому учреждению (если применимо) и проинформирован ли незамедлительно исследователем (медицинским учреждением) спонсор и предоставлено ли спонсору подробное объяснение причины приостановки или прекращения исследования в письменной фо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4.12.3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ли исследователем (медицинским учреждением) ЭСО (НЭК) краткий отчет об итогах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3.101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Предоставлены ли исследователем (медицинским учреждением) уполномоченным органам все требуемые отчеты (в том числе в виде сообщения)?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4.13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 Требования к спонсору</w:t>
            </w: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Отвечает ли спонсор 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и поддержание систем обеспечения и контроля качества с СОП, принятыми в форме письменного документа, которые имеют своей целью обеспечить проведение исследования, сбор, регистрацию и представление данных в соответствии с протоколом, Правилами над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лежащей клинической практики ЕАЭС и применимыми требованиями?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Составлены ли договоры между спонсором и исследователем (медицинским учреждением) или любой другой участвующей в исследовании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стороной в письменной форме как часть протокола или в качестве самостоятельных документов?</w:t>
            </w:r>
          </w:p>
          <w:p w:rsidR="004D2705" w:rsidRDefault="004D27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5.1.4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Осуществляет ли меры по обеспечению и контролю качества контрактная исследовательская организация?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5.2.1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Оформлена ли документально передача контрактной исследовательской организации любых связанных с исследованием обязанностей и функций?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 ли спонсором  обладающий соответствующей медицинской квалификацией персонал, который должен быть всегда доступен для решения связанных с исследованием вопросов медицинского характера?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Привлекает ли спонсор квалифицированных лиц (например, биостатистиков, клинических фармакологов, врачей) на всех этапах исследования - от разработки протокола, индивидуальной регистрационной карты и плана статистического анализа до подготовки проме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жуточного и финального отчетов?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5.4.1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Привлечены ли спонсором обладающие соответствующей квалификацией лица для общего руководства исследованием?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5.5.1 Правил надлежащей клинической практики </w:t>
            </w:r>
            <w:r>
              <w:rPr>
                <w:rFonts w:ascii="Times New Roman" w:hAnsi="Times New Roman" w:cstheme="minorBidi"/>
                <w:sz w:val="20"/>
              </w:rPr>
              <w:t>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Привлечены ли спонсором обладающие соответствующей квалификацией лица для работы с данными?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Привлечены ли спонсором обладающие соответствующей квалификацией лица для верификации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данных?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Привлечены ли спонсором обладающие соответствующей квалификацией лица для проведения статистического анализа?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Привлечены ли спонсором обладающие соответствующей квалификацией лица для подготовки отчетов об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спонсором и документально оформлено ли соответствие систем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электронной обработки данных установленным спонсором требованиям к полноте, точности и надежности данных, а также стабильность достижения требуемого результата (валидации) при использовании электронных систем для работы с данными исследования и (или) элект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 ли спонсор СОП по использованию электронных систем для работы с данными исследования и (или) электронных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Обеспечена ли спонсором работа систем таким образом, чтобы можно было изменять данные и при этом вносимые изменения были бы задокументированы, а ранее введенные данные не были бы удалены (то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есть имелся «документальный след») при использовании электронных систем для работы с данными исследования и (или) электронных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 ли спонсор систему за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щиты, предотвращающую несанкционированный доступ к данным при использовании электронных систем для работы с данными исследования и (или) электронных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 ли спонсором перечень лиц, наделенных правом вносить изменения в данные (в соответствии с пунктами 4.1.5 и 4.9.3 Правил надлежащей клинической практики ЕАЭС) при использовании электронных систем для работы с данными исследования и (или) электронн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спонсором адекватное резервное копирование данных при использовании электронных систем для работы с данными исследования и (или)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электронных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Сохранена ли спонсором маскировка в исследованиях, проводимых слепым методом (сохранять маскировку при вводе и обработке данных), при использо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вании электронных систем для работы с данными исследования и (или) электронных систем удаленного доступа к данным?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Существует ли возможность сравнения исходных данных с обработанными, если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процессе обработки данные трансформируются?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Использован ли спонсором уникальный идентификационный код субъекта (в соответствии с пунктом 1.11 Правил надлежащей клинической практики ЕАЭС) по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зволяющий идентифицировать все данные по каждому субъекту?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хранение спонсором или другими владельцам всех относящихся к спонсору основных документов по исследованию (в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соответствии с подразделом 8 раздела 5 Правил надлежащей 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спонсором хранение всех относящихся к нему основных документов по исследованию в соответств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ии с применимыми требованиями законодательства государств-членов, в которых препарат одобрен и (или) в которые спонсор собирается обратиться за одобрением?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хранение спонсором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всех относящихся к спонсору основных документов по исследованию в течение по крайней мере 2 лет с момента официального прекращения разработки или в соответствии с применимыми требованиями, если спонсор прекращает клиническую разработку исследуемого препара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 (по одному или всем показаниям, путям введения, лекарственным формам)?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спонсором о прекращении клинической разработки исследуемого препарата всем участвующим в исследовании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исследователям (медицинским учреждениям) и уполномоченным органам?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Доведена ли до сведения уполномоченных органов в соответствии с применимыми требованиями передача прав собственности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данные?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хранение относящихся к спонсору основных документов не менее 2 лет после утверждения последней заявки на регистрацию препарата в государстве-члене и до тех пор, пока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 одна из заявок не будет находиться на рассмотрении и не будет планироваться новых заявок, или не менее 2 лет после официального прекращения клинической фазы разработки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пункт 5.5.11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спонсором информирование в письменной форме исследователей (медицинские учреждения) о необходимости хранения связанных с исследованием записей, а также письменно извещено ли, как только необходимости в дальнейшем хранении не будет?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пунк</w:t>
            </w:r>
            <w:r>
              <w:rPr>
                <w:rFonts w:ascii="Times New Roman" w:hAnsi="Times New Roman" w:cstheme="minorBidi"/>
                <w:sz w:val="20"/>
              </w:rPr>
              <w:t>т 5.5.12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Имеет ли каждый исследователь квалификацию, опыт и ресурсы (в соответствии с пунктами 4.1 и 4.2 Правил надлежащей клинической практики ЕАЭС), достаточные для проведения исследования, для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которого он выбран?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Предоставлена ли спонсором исследователю (медицинскому учреждению) протокол и брошюра исследователя в текущей редакции и дано ли исследователю (медицинскому учреждению) 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остаточное время для ознакомления с протоколом и предоставленной информацией до подписания договора с исследователем (медицинским учреждением) на проведение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спонсором согласие исследователя (медицинского учреждения) на проведение исследовании в соответствии с Правилами надлежащей клинической практики ЕАЭС и применимыми требованиями (в соответствии с пунктом 4.1.3 Правил надлежащей клинической практики ЕАЭС), 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также с протоколом, согласованным со спонсором и разрешенным (одобренным) ЭСО (НЭК) (в соответствии с пунктом 4.5.1 Правил надлежащей 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Получено ли спонсором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согласие исследователя (медицинского учреждения) на соблюдение процедуры регистрации (представления) данных?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спонсором согласие исследователя (медицинского учреждения) на проведе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ние мониторинга, аудита и инспекций (в соответствии с пунктом 4.1.4 Правил надлежащей 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спонсором согласие исследователя (медицинского учреждения) на 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хранение основных документов, связанных с исследованием, до тех пор, пока спонсор не сообщит исследователю (медицинскому учреждению), что эти документы больше не требуются (в соответствии с пунктами 4.9.4 и 5.5.12 Правил надлежащей клинической практики ЕА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5.6.3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Установлены ли и распределены ли спонсором до начала исследования все связанные с исследованием обязанности и функции?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5.7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Предусматривают ли правила и процедуры спонсора возмещение расходов на лечение субъектов в случае причинения вреда их здоровью в результате их участия в исследовании в соответствии с применимыми требованиями?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5.8.2 Правил надлежащей клинической практ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Оформлены ли документально финансовые аспекты исследования в виде договора между спонсором и исследователем (медицинским учреждением)?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5.9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Обеспечена ли подача спонсором (или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спонсором совместно с исследователем, если это предусмотрено применимыми требованиями) до начала клинического исследования в соответствующие органы всех требуемых заявок для их рассмотрения, принятия и (или) получения разрешения на проведение исследования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 зависимости от применимых требований)?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Датированы ли и содержат ли достаточную информацию все уведомления (заявки) для идентификации протокола 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5.10 Правил надлежащей клинической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 ли спонсором уполномоченный орган о начале клинических исследований в порядке, установленном законодательством государства-члена?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5.10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Получены ли спонсором от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исследователя (медицинского учреждения) сведения о наименовании и адресе ЭСО (НЭК) исследователя (медицинского учреждения)?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спонсором от исследователя (медицинского учреждения)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подтверждение от ЭСО (НЭК) того, что он организован и действует согласно Правилам надлежащей клинической практики ЕАЭС и законодательству соответствующего государства-члена?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5.11.1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Получено ли сп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онсором от исследователя (медицинского учреждения) документально оформленное одобрение (заключение) ЭСО (НЭК) и по требованию спонсора копию текущей версии протокола, письменной формы информированного согласия и любых других предоставляемых субъектам письм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енных материалов, а также описание действий по привлечению субъектов к участию в исследовании, документов, относящихся к предусмотренным для субъектов выплатам и компенсациям, и любых иных документов, которые могли быть затребованы ЭСО (НЭК)?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5.11.1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Получены ли спонсором от исследователя (медицинского учреждения) копии измененных документов с указанием даты полученного одобрения (заключения) ЭСО (НЭК), если ЭСО (НЭК) обусловливает выдачу своего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одобрения (заключения) внесением изменений в какие-либо документы исследования, например, в протокол, письменную форму информированного согласия или иные предоставляемые субъектам письменные материалы и (или) другие процедуры, принятые в письменной форме?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5.11.2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Получена ли спонсором от исследователя (медицинского учреждения) документация с указанием даты повторных разрешений (одобрений) ЭСО (НЭК), а также решения об отзыве или приостановке ранее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ыданного одобрения (заключения)?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5.11.3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Обновлена ли спонсором брошюра исследователя по мере получения новой существенной информации (в соответствии подразделом 7 раздела II Правил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5.12.2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спонсором, чтобы исследуемые препараты (включая в соответствующих случаях активные препараты сравнения и плацебо) имели характеристики,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соответствующие стадии разработки данных препаратов, были произведены согласно применимым требованиям надлежащей производственной практики и в соответствующих случаях закодированы и маркированы таким образом, чтобы обеспечить защиту маскировки?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Соответствует ли маркировка применимым требованиям?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Определена ли спонсором для исследуемых препаратов температура хранения?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4.49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Определены ли спонсором для исследуемых препаратов условия хранения (например, в защищенном от света месте)?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Определен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спонсором для исследуемых препаратов срок хранения?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Определены ли спонсором для исследуемых препаратов растворители и процедуры для разведения и восстановления?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 xml:space="preserve">пункт 5.13.2 Правил </w:t>
            </w:r>
            <w:r>
              <w:rPr>
                <w:rFonts w:ascii="Times New Roman" w:hAnsi="Times New Roman" w:cstheme="minorBidi"/>
                <w:sz w:val="20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Определены ли спонсором для исследуемых препаратов устройства для введения препарата, если таковые предусмотрены?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Информированы ли спонсором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требованиях температуры хранения, условий хранения (например, в защищенном от света месте), сроке хранения, растворителях и процедурах для разведения и восстановления, а также, если таковые предусмотрены, устройствах для введения препарата все вовлеченные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стороны (например, мониторов, исследователей, провизоров, лиц, ответственных за хранение)?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Упакованы ли исследуемые препараты так, чтобы предотвратить их загрязнение и обеспечить их сохран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ность (пригодность) при транспортировке и хранении?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Включает ли в себя система кодирования исследуемого препарата механизм, позволяющий в экстренных случаях быстро идентифицировать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препарат, но в то же время не допускающий возможности незаметно раскрыть код, для исследований, в которых используется слепой метод?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Получены ли до использования новой лекарственной формы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клинических исследованиях результаты дополнительных исследований данной лекарственной формы препарата (например, стабильности, растворимости, биодоступности), необходимые для оценки того, способны ли данные изменения существенно повлиять на фармакокинетич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еский профиль препарата, если лекарственная форма исследуемого препарата или препарата сравнения на клиническом этапе изучения была существенно изменена?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5.13.5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Получена ли спонсором вся требуемая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документация (например, одобрение (заключение) ЭСО (НЭК) и уполномоченных органов) до поставки исследуемого препарата исследователю (медицинскому учреждению)?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Включают ли письменные процед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уры спонсора инструкции для исследователя (медицинского учреждения) по правилам хранения исследуемого препарата и обращения с ним, а также по ведению соответствующей документации?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4.59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Описывают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 процедуры безопасное получение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theme="minorBidi"/>
                <w:sz w:val="20"/>
              </w:rPr>
            </w:pP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Описывают ли процедуры обращение с исследуемым препаратом?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Описывают ли процедуры хранение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Описывают ли процедуры выдачу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Описывают ли процедуры изъятие неиспользованного исследуемого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препарата у субъектов и возврат его спонсору (либо иное распоряжение неиспользованным препаратом, если это санкционировано спонсором и соответствует применимым требованиям)?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Обеспечена ли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спонсором своевременная поставка исследуемых препаратов исследователям?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Задокументированы ли спонсором поставки, получение, выдача, возврат и уничтожение (либо иное распоряжение) исследуемы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 препаратов (в соответствии с подразделом «Перечень основных документов клинического исследования» Правил надлежащей 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Имеет ли спонсор систему возврата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исследуемого препарата и документирования подобного изъятия (например, отзыва бракованного препарата, возврата препарата после окончания исследования или по истечении срока годности)?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ли спонсор систему уничтожения (либо иного распоряжения) неиспользованных исследуемых препаратов и документирования подобного уничтожения (либо иного распоряжения)?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Приняты ли спонсором ме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 по обеспечению стабильности исследуемых препаратов на протяжении всего периода использования?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4.69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Имеет ли спонсор достаточное количество используемого в исследованиях исследуемого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препарата, чтобы подтвердить в случае необходимости его соответствие спецификациям, а также вести учет анализов и характеристик образцов препарата из партии?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Сохранены ли образцы в зависимо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сти от стабильности либо до окончания анализа данных по исследованию, либо в течение срока, определенного применимыми требованиями, исходя из того, какой период является более длительным?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5.14.5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 ли спонсором в протоколе или ином соглашении обязанность исследователя (медицинского учреждения) обеспечить прямой доступ к первичным данным (документации) для целей мониторинга, аудита, экспертизы ЭСО (НЭК), а также инспекции со стороны упол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номоченных органов?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5.15.1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каждым субъектом подписание письменного согласия на прямой доступ к его оригинальным медицинским записям для целей мониторинга, аудита, экспертизы ЭСО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(НЭК), а также инспекции со стороны уполномоченных органов?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5.15.2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Незамедлительно уведомлены ли спонсором все занятые в исследовании исследователи (медицинские учреждения), а также уполномоченные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органы о полученных данных, которые могут неблагоприятно отразиться на безопасности субъектов, повлиять на проведение исследования либо изменить одобрение (заключение) ЭСО (НЭК) на продолжение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5.16.2 Правил надлежащей клинической практ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Сообщено ли в возможно более короткий срок спонсором всем участвующим в исследовании исследователям (медицинским учреждениям), ЭСО (НЭК) при необходимости, а также уполномоченным органам обо всех нежелательных реакциях, которые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одновременно являются серьезными и непредвиденными?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5.17.1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Соответствуют ли срочные сообщения применимым требованиям и приложению № 11 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5.17.2 Пра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Представлены ли спонсором на рассмотрение уполномоченным органам все новые данные и периодические отчеты по безопасности исследуемого препарата в соответствии с применимыми требованиями и приложением № 11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5.17.3 Правил надлежащей клинической практики ЕАЭС.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Назначены ли мониторы спонсором?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Имеют ли мониторы соответствующую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подготовку, а также обладают ли научными и (или) клиническими знаниями, необходимыми для проведения надлежащего мониторинга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4.79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Подтверждена ли документально квалификация мониторо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Подтверждено ли мониторами детальное знание свойств исследуемых препаратов?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Подтверждено ли мониторами детальное знание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протокола?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Подтверждено ли мониторами детальное знание письменной формы информированного согласия и все другие предоставляемые субъектам исследования письменные материалы?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5.18.2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Подтверждено ли мониторами детальное знание СОП спонсора?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Подтверждено ли мониторами детальное знание Правил надлежащей клинической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практики ЕАЭС и применимых требований?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 ли спонсором надлежащий мониторинг исследований?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 ли спонсором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надлежащий мониторинг исследований?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монитором в соответствии с требованиями спонсора надлежащее проведение и документальное оформление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5.18.4 Правил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Выступает ли монитор в качестве основного связующего звена между спонсором и исследователем?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4.89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Убедился ли монитор в том, что исследователь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обладает должной квалификацией и возможностями для проведения исследования и остается таковым на протяжении всего периода исследования (в соответствии с пунктами 4.1, 4.2 и 5.6 Правил надлежащей клинической практики ЕАЭС), что помещения, отведенные для про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ведения исследования (включая лаборатории и оборудование), а также персонал соответствуют требованиям к проведению работ безопасно и должным образом на протяжении всего периода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в отношении исследуемых препаратов следующее: сроки и условия хранения приемлемы и количество достаточно до конца исследования; исследуемые препараты получают только те субъекты, которым он назначен, в дозах, установленных протоко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лом; субъектам исследования предоставлены необходимые инструкции по правильному применению исследуемых препаратов, обращению с ними, их хранению и возврату; получение, применение и возврат исследуемых препаратов в исследовательском центре должным образом 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онтролируется и оформляется документально; уничтожение неиспользованных исследуемых препаратов либо иное распоряжение ими в исследовательском центре осуществляются в соответствии с применимыми требованиями и по согласованию со спонсором?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соблюдение исследователем утвержденного протокола и всех утвержденных поправок к нему, если таковые имеются?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Проверяет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 монитор, чтобы письменное информированное согласие каждого субъекта было получено до начала его участия в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Обеспечивает ли монитор наличие у исследователя текущей редакции 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рошюры исследователя, других документов и материалов, необходимых для проведения исследования надлежащим образом и в соответствии с применимыми требованиями?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Обеспечивает ли монитор, чтобы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исследователь и его сотрудники, занятые в исследовании, были достаточно информированы об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Проверяет ли монитор, чтобы исследователь и его сотрудники, занятые в исследовании,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выполняли связанные с исследованием обязанности в соответствии с протоколом и всеми другими письменными соглашениями между спонсором и исследователем (медицинским учреждением) и не передавали выполнение своих функций неуполномоченным лицам?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соблюдение исследователем критериев отбора при включении субъектов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Сообщает ли монитор о скорости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набора субъектов в исследование?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Проверяет ли монитор правильность, полноту и своевременность регистрации данных в первичных и других относящихся к исследованию документах, а также порядок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ведения таких документов?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4.99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Проверяет ли монитор, чтобы исследователь представлял все требуемые отчеты, уведомления, запросы и подобные документы и чтобы такие документы были правильными,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полными, своевременными, разборчивыми, с указанными датами и идентифицировали исследование?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правильность и полноту данных в индивидуальных регистрационных картах, перв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ичных документах и других относящихся к исследованию записях путем сопоставления их между собой?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Проверяет ли монитор следующее: правильность внесения требуемых протоколом данных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индивидуальных регистрационных картах и их соответствие данным первичной документации; любые изменения дозы и (или) терапии четко документально оформляются для каждого субъекта исследования; нежелательные явления, сопутствующее лечение и интеркуррентные за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болевания регистрируются в индивидуальных регистрационных картах в соответствии с протоколом; пропущенные субъектом визиты, непроведенные анализы и невыполненные обследования ясно указаны в индивидуальных регистрационных картах как пропущенные, непроведенн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ые и невыполненные соответственно; все случаи исключения и выбывания субъектов из исследования зарегистрированы и объяснены в индивидуальных регистрационных картах?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Сообщает ли монитор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исследователю о любых допущенных в индивидуальных регистрационных картах ошибках, пропусках и неразборчивых записях?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Проследил ли монитор за тем, чтобы соответствующие исправления, добавле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ния или исключения были сделаны с указанием даты, объяснены (при необходимости) и подписаны самим исследователем либо уполномоченным на подписание за него изменений в индивидуальных регистрационных картах членом исследовательского коллектива?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5.18.4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соблюдение сроков сообщения о нежелательных явлениях, определенных Правил надлежащей клинической практики ЕАЭС, протоколом, ЭСО (НЭК), спонсором и применимыми требованиями?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Проверяет ли монитор ведение исследователем основных документов (в соответствии с подразделом 8 раздела II Правил надлежащей клинической практики ЕАЭС)?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5.18.4 Правил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Сообщает ли монитор исследователю об отклонениях от протокола, СОП, Правил надлежащей клинической практики ЕАЭС и применимых требований, а также предпринимает необходимые действия для предотвращения повторения подобных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отклонений?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Соблюдает ли монитор письменные СОП спонсора, а также процедуры, специально определенные спонсором для мониторинга конкретного исследования?</w:t>
            </w:r>
          </w:p>
          <w:p w:rsidR="004D2705" w:rsidRDefault="004D2705">
            <w:pPr>
              <w:pStyle w:val="afb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5.18.5 Правил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 ли монитором спонсору письменный отчет после каждого визита в исследовательский центр или связанного с исследованием контакта?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4.109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Включают ли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себя отчеты дату, наименование центра, имя монитора, имя исследователя или иного лица, с которым состоялся контакт?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Содержат ли отчеты краткое описание объектов проверки?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5.18.6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Содержат ли отчеты сообщение монитора о существенных данных (фактах)?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Содержат ли отчеты сообщение монитора об отклонениях 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недостатках?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Содержат ли отчеты выводы?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Содержат ли отчеты описание действий, предпринятых, планируемых и (или)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рекомендуемых для обеспечения соблюдения требований протокола, Правил надлежащей клинической практики ЕАЭ и уполномоченных органов?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5.18.6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Назначены ли спонсором лица, независимые от клинических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исследований, для проведения аудита?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5.19.2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Подтверждена ли документально квалификация аудитора?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5.19.2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Убедился ли спонсор в том, что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аудит клинических исследований (программ) проводится в соответствии с письменными процедурами спонсора, определяющими объект аудита, методы проведения аудита, частоту проведения аудитов, а также форму и содержание отчетов об аудите?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пункт 5.19.3 Правил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Учтены ли при разработке спонсором плана аудита и процедур аудита исследования значимость данного исследования для подачи заявок в уполномоченные органы, количество субъектов, участвующих в исследовании, тип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сложность исследования, степень риска для субъектов исследования, а также должны быть приняты во внимание любые выявленные проблемы?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5.19.3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Оформлены ли замечания и выводы аудита документально?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5.19.3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Предоставлено ли спонсором, если это требуется соответствующим законодательством государства-члена, свидетельство о проведенном аудите?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5.19.3 Правил надлежащей клинической практики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Проведены ли безотлагательные действия спонсора, направленные на обеспечение соблюдения требований, при несоблюдении протокола, СОП, Правил надлежащей клинической практики ЕАЭС и (или) соответствующих применимых требований исследователем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(медицинским учреждением) или сотрудником спонсора?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5.20.1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Прекращено ли спонсором участие исследователя (медицинского учреждения) в исследовании при выявлении в ходе мониторинга или аудита серье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зных и (или) повторяющихся случаев несоблюдения применимых требований со стороны исследователя (медицинского учреждения)?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5.20.2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Уведомлены ли безотлагательно спонсором уполномоченные органы,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если участие исследователя (медицинского учреждения) прекращено в результате серьезных и (или) повторяющихся случаев несоблюдения применимых требований?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5.20.2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Сообщено ли незамедлительно спонсор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 исследователям (медицинским учреждениям) и уполномоченным органам о прекращении или приостановке исследования с указанием причин, если исследование досрочно прекращено или приостановлено?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Информирован ли незамедлительно спонсором или исследователем (медицинским учреждением) ЭСО (НЭК) (в соответствии с применимыми требованиями), в том числе и о причинах прекращения или приостановки исследования о причинах прекращения или приостановки исслед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составление и предоставление спонсором в уполномоченные органы (в соответствии с применимыми требованиями по форме приведенной в приложении № 1 Правил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клинической практики ЕАЭС) отчетов о клиническом исследовании, независимо от того, было ли исследование завершено по протоколу или прекращено досрочно?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спонсором соответствие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тчетов о клиническом исследовании, входящих в состав регистрационного досье, требованиям приложения № 1 к Правилам регистрации и экспертизы лекарственных средств для медицинского применения, утверждаемых Евразийской экономической комиссией?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5.22 Прав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проведение всеми исследователями многоцентрового исследования в строгом соответствии с протоколом, согласованным со спонсором и при необходимости с уполномоченными органами и разрешенным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(одобренным) ЭСО (НЭК)?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5.23.1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документальное закрепление обязанностей исследователей-координаторов и других исследователей, а также медицинских организаций до начала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многоцентрового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5.23.3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предоставление спонсором всем исследователям инструкций по соблюдению протокола, единых стандартов оценки клинических и лабораторных данных, 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также по заполнению индивидуальной регистрационной карты при многоцентровых исследованиях?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5.23.4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 Требования к переченю основных документов клинического исследования</w:t>
            </w: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 w:cstheme="minorBidi"/>
                <w:sz w:val="20"/>
              </w:rPr>
            </w:pPr>
            <w:r>
              <w:rPr>
                <w:rFonts w:ascii="Times New Roman" w:hAnsi="Times New Roman" w:cstheme="minorBidi"/>
                <w:sz w:val="20"/>
              </w:rPr>
              <w:t>5.1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Созданы ли файлы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исследования в начале исследования как в месте нахождения исследователя (медицинского учреждения), так и в офисе спонсора?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8.1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создание и помещение в файл исследователя на стадии планирования исследования (медицинской организации) до его формального начала следующих документов: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1. брошюра исследователя;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2. документы планирования клинического исследования: подписанн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ый протокол подписанные поправки к нему (при наличии) образец индивидуальной регистрационной карты;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3. информация, предоставляемая субъекту исследования: форма информированного согласия (включая все необходимые разъяснительные материалы), любая другая пис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ьменная информация, рекламные объявления для привлечения субъектов в исследование (если используются);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4. финансовые аспекты исследования;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5. страховое обязательство (если требуется);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6. подписанный договор вовлеченных сторон, например: между исследоват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елем (медицинским учреждением) и спонсором, между исследователем (медицинским учреждением) и контрактной исследовательской организацией, между спонсором и контрактной исследовательской организацией;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7. датированное и документально оформленное одобрение (за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ключение) ЭСО (НЭК)), Комиссией по вопросам этики (КВЭ) следующих документов: протокола и любых поправок к нему индивидуальной регистрационной карты (если требуется), формы информированного согласия, любой другой письменной информации, предоставляемой субъ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ектам исследования, рекламных объявлений для привлечения субъектов в исследование (если используются), информации о компенсации субъектам исследования (при наличии), любых иных разрешенных (одобренных) документов;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8. состав ЭСО (НЭК), Совета по этике, Ком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иссии по вопросам этики;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9. разрешение (одобрение протокола, уведомление о протоколе) от уполномоченных органов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10. текущая редакция резюме исследования (curriculum vitae) и другие документы, подтверждающие квалификацию исследователей и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оисследователей;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11. нормальный диапазон значений для предусмотренных протоколом медицинских (лабораторных, технических) процедур и (или) тестов;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12. медицинские, (лабораторные, технические) процедуры и (или) тесты, - сертификация, аккредитация, внутренний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(или) внешний контроль качества или другие методы подтверждения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13. инструкция по обращению с исследуемыми препаратами и расходными материалами (если не включена в протокол или брошюру исследователя);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14. учет поставок исследуемых преп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аратов и расходных материалов;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15. процедуры раскрытия кода для исследований, проводимых слепым методом;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16. отчет монитора о готовности исследовательского центра;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17. сообщение спонсора о начале клинического исследования в адрес уполномоченного органа?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нкты 8.2.1-8.2.21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Обеспечено ли создание и помещение в файл спонсора на стадии планирования исследования до его формального начала следующих документов: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1. брошюра исследователя;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2. документы планирован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ия клинического исследования: подписанный протокол подписанные поправки к нему (при наличии) образец индивидуальной регистрационной карты;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3. информация, предоставляемая субъекту исследования: форма информированного согласия (включая все необходимые разъя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снительные материалы), любая другая письменная информация;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4. финансовые аспекты исследования;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5. страховое обязательство (если требуется);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6. подписанный договор вовлеченных сторон, например: между исследователем (медицинским учреждением) и спонсором, 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ежду исследователем (медицинским учреждением) и контрактной исследовательской организацией, между спонсором и контрактной исследовательской организацией, между исследователем (медицинским учреждением) и уполномоченными органами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7. датиров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анное и документально оформленное одобрение (заключение) ЭСО (НЭК)), Комиссией по вопросам этики (КВЭ) следующих документов: протокола и любых поправок к нему индивидуальной регистрационной карты (если требуется), формы информированного согласия, любой дру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гой письменной информации, предоставляемой субъектам исследования, рекламных объявлений для привлечения субъектов в исследование (если используются), информации о компенсации субъектам исследования (при наличии), любых иных разрешенных (одобренных) докумен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тов;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8. состав ЭСО (НЭК), Совета по этике, Комиссии по вопросам этики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9. разрешение (одобрение протокола, уведомление о протоколе) от уполномоченных органов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10. текущая редакция резюме исследования (curriculum vitae) 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документы, подтверждающие квалификацию исследователей и соисследователей;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11. нормальный диапазон значений для предусмотренных протоколом медицинских (лабораторных, технических) процедур и (или) тестов;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12. медицинские, (лабораторные, технические) 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роцедуры и (или) тесты, - сертификация, аккредитация, внутренний и (или) внешний контроль качества или другие методы подтверждения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13. образцы этикеток на упаковках исследуемых препаратов;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14. инструкция по обращению с исследуемыми препар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атами и расходными материалами (если не включена в протокол или брошюру исследователя);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15. учет поставок исследуемых препаратов и расходных материалов;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16. сертификаты анализов поставленных исследуемых препаратов;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17. процедуры раскрытия кода для исследов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аний, проводимых слепым методом (третья сторона, 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18. рандомизационный список (третья сторона, 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19. отчет монитора о выборе исследовательского центра;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20. отчет монитора о готовности исследовательского центра?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пункты 8.2.1-8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.2.21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Добавлены ли документы в файл исследователя (медицинского учреждения) по ходу исследования: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1. обновленные версии брошюры исследователя;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2. любое изменение: протокола (поправок) и индивидуальной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регистрационной карты формы информированного согласия любой другой письменной информации, предоставляемой субъектам исследования рекламных объявлений для привлечения субъектов в исследование (если используются);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3. датированное и документально оформленное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одобрение (заключение) экспертного совета организации (независимого этического комитета) следующих документов: поправок к протоколу новых редакций: формы информированного согласия предоставляемых субъектам информационных материалов, рекламных объявлений дл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 привлечения субъектов в исследование (если используется), других разрешенных (одобренных) документов, результатов периодического рассмотрения документации по исследованию (где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4. разрешение (одобрение, уведомление) уполномоченных органов для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внесения поправок в протокол и другие документы (при необходимости);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5. текущую редакцию резюме исследователя (curriculum vitae) новых исследователей и (или) соисследователей;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6. изменения нормального диапазона значений для предусмотренных протоколом медиц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инских (лабораторных, технических) процедур и (или) тестов;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7. изменения в медицинских (лабораторных, технических) процедурах и (или) тестах, сертификация, аккредитация, внутренний и (или) внешний контроль качества или другие методы подтверждения (где треб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8. документация по поставкам исследуемых препаратов и расходных материалов;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9. существенные для исследования переговоры (переписка) (помимо визитов): переписка, записи встреч, записи телефонных переговоров;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10. подписанные формы информированного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огласия (информационного листка) пациента;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11. первичная документация;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12. заполненные, датированные и подписанные индивидуальные регистрационные карты (копия);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13. документирование исправлений в индивидуальных регистрационных картах (копия);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14. уведомл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ение исследователем спонсора о серьезных нежелательных явлениях и соответствующие отчеты;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15. уведомление спонсором и (или) исследователем (медицинской организацией) (что применимо) уполномоченных органов и экспертного совета организации (независимого этич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еского комитета) о непредвиденных серьезных нежелательных лекарственных реакциях и другой информации по безопасности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16. сообщение спонсором исследователю информации по безопасности сообщение спонсором исследователю информации по безопасн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ости;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17. промежуточные или годовые отчеты, предоставляемые экспертному совету организации (независимому этическому комитету) и уполномоченным органам;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18. журнал скрининга субъектов;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19. перечень идентификационных кодов субъектов;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20. журнал регистрации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ключения субъектов;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21. учет исследуемого препарата в исследовательском центре;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22. лист образцов подписей;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23. учет хранящихся образцов биологических жидкостей (тканей) (при наличии)?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пункты 8.3.1-8.3.25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Добавлены ли документы в файл спонсора по ходу исследования: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1. обновленные версии брошюры исследователя;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2. любое изменение: протокола (поправок) и индивидуальной регистрационной карты формы информированного согласия любой другой письменной информации,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предоставляемой субъектам исследования рекламных объявлений для привлечения субъектов в исследование (если используются);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3. датированное и документально оформленное одобрение (заключение) экспертного совета организации (независимого этического комитета)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следующих документов: поправок к протоколу новых редакций: формы информированного согласия предоставляемых субъектам информационных материалов, рекламных объявлений для привлечения субъектов в исследование (если используется), других разрешенных (одобренны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х) документов, результатов периодического рассмотрения документации по исследованию (где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4. разрешение (одобрение, уведомление) уполномоченных органов для внесения поправок в протокол и другие документы (при необходимости);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5. текущую редакцию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резюме исследователя (curriculum vitae) новых исследователей и (или) соисследователей;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6. изменения нормального диапазона значений для предусмотренных протоколом медицинских (лабораторных, технических) процедур и (или) тестов;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7. изменения в медицинских (л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абораторных, технических) процедурах и (или) тестах, сертификация, аккредитация, внутренний и (или) внешний контроль качества или другие методы подтверждения (где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8. документация по поставкам исследуемых препаратов и расходных материалов;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9. 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ертификаты анализа новых серий исследуемых препаратов;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10. отчеты мониторов о визитах;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11. существенные для исследования переговоры (переписка) (помимо визитов): переписка, записи встреч, записи телефонных переговоров;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12. заполненные, датированные и подпи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санные индивидуальные регистрационные карты (оригинал);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13. документирование исправлений в индивидуальных регистрационных картах (оригинал);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14. уведомление исследователем спонсора о серьезных нежелательных явлениях и соответствующие отчеты;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15. уведомлен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ие спонсором и (или) исследователем (медицинской организацией) (что применимо) уполномоченных органов и экспертного совета организации (независимого этического комитета) о непредвиденных серьезных нежелательных лекарственных реакциях и другой информации по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безопасности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16. сообщение спонсором исследователю информации по безопасности сообщение спонсором исследователю информации по безопасности;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17. промежуточные или годовые отчеты, предоставляемые экспертному совету организации (независимом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 этическому комитету) и уполномоченным органам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18. журнал скрининга субъектов (если требуется);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19. учет исследуемого препарата в исследовательском центре;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20. лист образцов подписей;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21. учет хранящихся образцов биологических жидкостей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(тканей) (при наличии)?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пункты 8.3.1-8.3.25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Содержатся ли после завершения или досрочного прекращения исследования в файле исследования в файле исследователя (медицинского учреждения) все нижеуказанные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документы и документы, перечисленные в подразделах 8.2 и 8.3 Правил надлежащей клинической практики ЕАЭС: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1. учет исследуемого препарата в исследовательском центре (медицинской организации);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2. документация по уничтожению исследуемого препарата (если унич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тожен в клиническом центре);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3. итоговый перечень идентификационных кодов субъектов;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4. итоговый отчет исследователя, предоставляемый ЭСО (НЭК) (если требуется) и уполномоченным органам (где применимо);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5. отчет о клиническом исследовании (если применимо)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пункты 8.4.1-8.4.8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Содержатся ли после завершения или досрочного прекращения исследования в файле исследования в файле спонсора все нижеуказанные документы и документы, перечисленные в подразделах 8.2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8.3 Правил надлежащей клинической практики ЕАЭС: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1. учет исследуемого препарата в исследовательском центре (медицинской организации);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2. документация по уничтожению исследуемого препарата;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3. сертификат аудита (при наличии);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4. итоговый отчет монитора 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завершении исследования в исследовательском центре;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5. документация по распределению субъектов по группам и раскрытию кодов;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6. отчет о клиническом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пункты 8.4.1-8.4.8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 Требования к лекарстве</w:t>
            </w:r>
            <w:r>
              <w:rPr>
                <w:rFonts w:ascii="Times New Roman" w:hAnsi="Times New Roman"/>
                <w:sz w:val="20"/>
              </w:rPr>
              <w:t>нным препаратам для клинических исследований</w:t>
            </w: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Обеспечено ли производство лекарственных препаратов для клинических исследований  в соответствии с Правилами надлежащей производственной практики ЕАЭС и с учетом положений соответствующих нормативных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правовых актов Российской Федерации в зависимости от стадии разработки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both"/>
            </w:pPr>
            <w:r>
              <w:rPr>
                <w:rFonts w:ascii="Times New Roman" w:hAnsi="Times New Roman" w:cstheme="minorBidi"/>
                <w:sz w:val="20"/>
              </w:rPr>
              <w:t>раздел «Принцип»  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Гарантирует ли спонсор, что лекарственные препараты, которые не явл</w:t>
            </w:r>
            <w:r>
              <w:rPr>
                <w:rFonts w:ascii="Times New Roman" w:hAnsi="Times New Roman"/>
                <w:sz w:val="20"/>
                <w:szCs w:val="20"/>
              </w:rPr>
              <w:t>яются испытуемым препаратом, плацебо или препаратом сравнения, но предоставляются в рамках исследования субъектам  клинических исследований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 качестве сопутствующей терапии  или для оказания медицинской помощи с целью профилактики, диагностики или лечения,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(или) вследствие необходимости обеспечения адекватного медицинского ухода, предусмотренного для субъектов исследований, соответствуют запросу (заявке) на разрешение проведения клинического исследования и имеют требуемое для цели исследования качество?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раздел «Лекарственные препараты, не являющиеся</w:t>
            </w:r>
          </w:p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исследуемыми средствами»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соответствующее обучение, связанное со спецификой продукции, всего персонала, деятельность котор</w:t>
            </w:r>
            <w:r>
              <w:rPr>
                <w:rFonts w:ascii="Times New Roman" w:hAnsi="Times New Roman"/>
                <w:sz w:val="20"/>
                <w:szCs w:val="20"/>
              </w:rPr>
              <w:t>ого связана с  лекарственными препаратами для исследований?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Обеспечена ли прослеживаемость всех изменений в спецификациях (на исходное сырье, первичные упаковочные материалы,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промежуточные продукты, нерасфасованную и готовую продукцию), регламентах, технологических инструкциях и инструкциях по упаковке с указанием новой версии, а также содержание ссылки на предыдущую версию 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rPr>
          <w:trHeight w:val="2445"/>
        </w:trPr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Достаточен ли объем информации при изменениях лекарственного препарата (например, по результатам исследования стабильности, сравнительному тесту кинетики растворения, биодоступности)  для доказательства того, что эти </w:t>
            </w:r>
            <w:r>
              <w:rPr>
                <w:rFonts w:ascii="Times New Roman" w:hAnsi="Times New Roman"/>
                <w:sz w:val="20"/>
                <w:szCs w:val="20"/>
              </w:rPr>
              <w:t>изменения не окажут существенного влияния на исходные параметры качества этого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19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Определил ли спонсор или лицо, действующее от его имени, приемлемую </w:t>
            </w:r>
            <w:r>
              <w:rPr>
                <w:rFonts w:ascii="Times New Roman" w:hAnsi="Times New Roman"/>
                <w:sz w:val="20"/>
                <w:szCs w:val="20"/>
              </w:rPr>
              <w:t>(обоснованную и согласованную с длительностью клинического исследования) дату, до которой допускается использовать препарат сравнения, переупакованного в другую упаковку, не обеспечивающую эквивалентный уровень защиты или если такая упаковка несовместима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препаратом, учитывая природу препарата, характеристики контейнера и условия, в которых будет храниться этот препарат?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20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Разработаны ли системы, обеспечивающие достижение и </w:t>
            </w:r>
            <w:r>
              <w:rPr>
                <w:rFonts w:ascii="Times New Roman" w:hAnsi="Times New Roman"/>
                <w:sz w:val="20"/>
                <w:szCs w:val="20"/>
              </w:rPr>
              <w:t>сохранение кодировки, но при необходимости позволяющие идентифицировать закодированную ("слепую") продукцию, в том числе номера серий исследуемого лекарственного препарата до операции по кодированию и предусмотрена ли возможность быстрой идентификации иссл</w:t>
            </w:r>
            <w:r>
              <w:rPr>
                <w:rFonts w:ascii="Times New Roman" w:hAnsi="Times New Roman"/>
                <w:sz w:val="20"/>
                <w:szCs w:val="20"/>
              </w:rPr>
              <w:t>едуемого лекарственного препарата в экстренных случаях?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21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Описаны ли в инструкциях все процедуры по созданию, защите, распределению, обработке и хранению любого кода рандомиза</w:t>
            </w:r>
            <w:r>
              <w:rPr>
                <w:rFonts w:ascii="Times New Roman" w:hAnsi="Times New Roman"/>
                <w:sz w:val="20"/>
                <w:szCs w:val="20"/>
              </w:rPr>
              <w:t>ции, использованного для упакованных лекарственных препаратов для клинических исследований, а также методы раскрытия кода?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22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ли производителем ведение </w:t>
            </w:r>
            <w:r>
              <w:rPr>
                <w:rFonts w:ascii="Times New Roman" w:hAnsi="Times New Roman"/>
                <w:sz w:val="20"/>
                <w:szCs w:val="20"/>
              </w:rPr>
              <w:t>соответствующих записей о создании, защите, распределении, обработке и хранении любого кода рандомизации, использованного для упакованных лекарственных препаратов для клинических исследований, а также о раскрытии кода?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22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Гарантирует ли упаковка сохранность лекарственного препарата для клинических исследований в надлежащем состоянии при транспортировании и хранении в промежуточных пунктах назначения?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№ 13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Возможно ли по вторичной (потребительской) упаковке сразу заметить ее вскрытие или любое иное вмешательство во время транспортирования?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25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№ 13 Правил надлежащей производственной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нанесение на этикетку следующей информации, если не обосновано ее отсутствие: a) наименование (имя), адрес и номер телефона спонсора, контрактной исследовательской организации или исследователя (основное контактное лиц</w:t>
            </w:r>
            <w:r>
              <w:rPr>
                <w:rFonts w:ascii="Times New Roman" w:hAnsi="Times New Roman"/>
                <w:sz w:val="20"/>
                <w:szCs w:val="20"/>
              </w:rPr>
              <w:t>о для информации относительно лекарственного препарата, клинического исследования и для экстренного раскодирования);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b) лекарственная форма, способ введения, количество дозированных единиц, и в случае проведения открытого исследования - наименование (шифр)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лекарственного препарата и его дозировка (активность);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c) номер серии и (или) код для идентификации содержимого и операции по упаковке;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d) номер (код) исследования, позволяющий идентифицировать исследование, медицинское учреждение, исследователя и </w:t>
            </w:r>
            <w:r>
              <w:rPr>
                <w:rFonts w:ascii="Times New Roman" w:hAnsi="Times New Roman"/>
                <w:sz w:val="20"/>
                <w:szCs w:val="20"/>
              </w:rPr>
              <w:t>спонсора, если это не указано в другом месте;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e) идентификационный номер (лечебный номер) субъекта клинического исследования и при необходимости номер визита;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f) фамилия и инициалы исследователя (если не указано в пунктах a) или d));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g) инструкция по приме</w:t>
            </w:r>
            <w:r>
              <w:rPr>
                <w:rFonts w:ascii="Times New Roman" w:hAnsi="Times New Roman"/>
                <w:sz w:val="20"/>
                <w:szCs w:val="20"/>
              </w:rPr>
              <w:t>нению (может быть приведена ссылка на листок-вкладыш либо другой пояснительный документ, предназначенный для субъекта клинического исследования или лица, которое вводит лекарственный препарат);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h) надпись "Только для клинических исследований" или аналогичн</w:t>
            </w:r>
            <w:r>
              <w:rPr>
                <w:rFonts w:ascii="Times New Roman" w:hAnsi="Times New Roman"/>
                <w:sz w:val="20"/>
                <w:szCs w:val="20"/>
              </w:rPr>
              <w:t>ая формулировка;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i) условия хранения;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j) срок использования с указанием месяца и года таким образом, чтобы избежать любой неопределенности (может быть указана дата, до которой необходимо использовать лекарственный препарат, срок годности или дата повторног</w:t>
            </w:r>
            <w:r>
              <w:rPr>
                <w:rFonts w:ascii="Times New Roman" w:hAnsi="Times New Roman"/>
                <w:sz w:val="20"/>
                <w:szCs w:val="20"/>
              </w:rPr>
              <w:t>о контроля);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k) надпись "Хранить в недоступном для детей месте", за исключением случаев, когда лекарственный препарат предназначен для использования только в условиях стационара?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нанесение на упаковку данных на официальном языке (языках) страны, где будет применяться лекарственный препарат для клинических исследований?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28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размещение данных как на первичной (внутренней), так и на вторичной (потребительской) упаковке, если не предусмотрено иное?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28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Указана ли следующая информация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 этикетке первичного контейнера (или любого укупоренного дозирующего устройства, содержащего первичный контейнер)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если лекарственный препарат подготовлен для субъекта исследований или лица, которое вводит лекарственный препарат, в первичном контейнере в</w:t>
            </w:r>
            <w:r>
              <w:rPr>
                <w:rFonts w:ascii="Times New Roman" w:hAnsi="Times New Roman"/>
                <w:sz w:val="20"/>
                <w:szCs w:val="20"/>
              </w:rPr>
              <w:t>месте со вторичной (потребительской) упаковкой, которые следует оставлять вместе, и на вторичной (потребительской) упаковке содержатся данные, приведенные в пункте 26 Приложения № 13 Правил надлежащей производственной практики ЕАЭС: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a) наименование (имя) с</w:t>
            </w:r>
            <w:r>
              <w:rPr>
                <w:rFonts w:ascii="Times New Roman" w:hAnsi="Times New Roman"/>
                <w:sz w:val="20"/>
                <w:szCs w:val="20"/>
              </w:rPr>
              <w:t>понсора, контрактной исследовательской организации или исследователя;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b) лекарственная форма, способ введения (можно не указывать для твердых лекарственных форм для применения внутрь), количество дозированных единиц и в случае проведения открытого исследов</w:t>
            </w:r>
            <w:r>
              <w:rPr>
                <w:rFonts w:ascii="Times New Roman" w:hAnsi="Times New Roman"/>
                <w:sz w:val="20"/>
                <w:szCs w:val="20"/>
              </w:rPr>
              <w:t>ания наименование (шифр) лекарственного препарата и его дозировка (активность);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c) номер серии и (или) код для идентификации содержимого и операции по упаковке;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d) номер (код) исследования, позволяющий идентифицировать исследование, медицинское учреждение,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исследователя и спонсора, если это не указано в другом месте;</w:t>
            </w:r>
          </w:p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e) идентификационный номер (лечебный номер) субъекта клинического исследования и при необходимости номер визита?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29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Предусмотрена ли вторичная упаковка с этикеткой, содержащей данные, указанные в пункте 26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  <w:r>
              <w:rPr>
                <w:rFonts w:ascii="Times New Roman" w:hAnsi="Times New Roman"/>
                <w:sz w:val="20"/>
                <w:szCs w:val="20"/>
              </w:rPr>
              <w:t>, если первичной упаковкой является блистер или она имеет малый размер и указаны ли при этом на пе</w:t>
            </w:r>
            <w:r>
              <w:rPr>
                <w:rFonts w:ascii="Times New Roman" w:hAnsi="Times New Roman"/>
                <w:sz w:val="20"/>
                <w:szCs w:val="20"/>
              </w:rPr>
              <w:t>рвичной (внутренней) упаковке: a) наименование (имя) спонсора, контрактной исследовательской организации или исследователя;</w:t>
            </w:r>
          </w:p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b) способ введения (можно не указывать для твердых лекарственных форм для применения внутрь), в случае проведения открытого исследов</w:t>
            </w:r>
            <w:r>
              <w:rPr>
                <w:rFonts w:ascii="Times New Roman" w:hAnsi="Times New Roman"/>
                <w:sz w:val="20"/>
                <w:szCs w:val="20"/>
              </w:rPr>
              <w:t>ания наименование (шифр) лекарственного препарата и его дозировка (активность);</w:t>
            </w:r>
          </w:p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c) номер серии и (или) код для идентификации содержимого и операции по упаковке;</w:t>
            </w:r>
          </w:p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d) номер (код) исследования, позволяющий идентифицировать исследование, медицинское учреждение,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исследователя и спонсора, если это не указано в другом месте;</w:t>
            </w:r>
          </w:p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e) идентификационный номер (лечебный номер) субъекта клинического исследования и при необходимости номер визита?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30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нанесение на упаковку  дополнительной этикетки, на которой  указана новая дата, до которой допускается использовать лекарственный препарат, а также повторно указан номер серии в случае если необходимо изменить дату, до которой может испол</w:t>
            </w:r>
            <w:r>
              <w:rPr>
                <w:rFonts w:ascii="Times New Roman" w:hAnsi="Times New Roman"/>
                <w:sz w:val="20"/>
                <w:szCs w:val="20"/>
              </w:rPr>
              <w:t>ьзоваться исследуемый лекарственный препарат?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Обеспечено ли нанесение дополнительной этикетки в соответствии с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Правилами надлежащей производственной практики ЕАЭС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тщательным образом оформлено документально как в документах клинического исследования, так и в досье на серию?</w:t>
            </w:r>
          </w:p>
          <w:p w:rsidR="004D2705" w:rsidRDefault="004D270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Позволяет ли дополнительная этикетка идентифицировать </w:t>
            </w:r>
            <w:r>
              <w:rPr>
                <w:rFonts w:ascii="Times New Roman" w:hAnsi="Times New Roman"/>
                <w:sz w:val="20"/>
                <w:szCs w:val="20"/>
              </w:rPr>
              <w:t>исходный номер серии, который необходим для контроля качества?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33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хранение образцов исследуемых лекарственных препаратов в целях: обеспечения наличия образца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аналитических испытаний и для обеспечения наличия образца готового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сохранение контрольных и архивных образцов исследуемого лекарств</w:t>
            </w:r>
            <w:r>
              <w:rPr>
                <w:rFonts w:ascii="Times New Roman" w:hAnsi="Times New Roman"/>
                <w:sz w:val="20"/>
                <w:szCs w:val="20"/>
              </w:rPr>
              <w:t>енного препарата, в том числе закодированного лекарственного препарата, в течение не менее двух лет после завершения или прекращения последнего клинического исследования, в котором использовалась данная серия (в зависимости от того, какой из периодов дольш</w:t>
            </w:r>
            <w:r>
              <w:rPr>
                <w:rFonts w:ascii="Times New Roman" w:hAnsi="Times New Roman"/>
                <w:sz w:val="20"/>
                <w:szCs w:val="20"/>
              </w:rPr>
              <w:t>е)?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36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Определено ли в соглашении между спонсором и производителем(ями) место хранения контрольных и архивных образцов?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37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№ 13 Правил надлежащей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Достаточно ли количество контрольных образцов для проведения не менее двух полных аналитических исследований серии продукции в соответствии с требованиями досье на лекарственный препарат, поданного в уполномоченный </w:t>
            </w:r>
            <w:r>
              <w:rPr>
                <w:rFonts w:ascii="Times New Roman" w:hAnsi="Times New Roman"/>
                <w:sz w:val="20"/>
                <w:szCs w:val="20"/>
              </w:rPr>
              <w:t>федеральный орган исполнительной власти для получения разрешения на проведение клинического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37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осуществление возврата исследуемых лекарственных пр</w:t>
            </w:r>
            <w:r>
              <w:rPr>
                <w:rFonts w:ascii="Times New Roman" w:hAnsi="Times New Roman"/>
                <w:sz w:val="20"/>
                <w:szCs w:val="20"/>
              </w:rPr>
              <w:t>епаратов в соответствии с требованиями спонсора, установленными в соответствующих процедурах?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51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Обеспечена ли хранение возвращенных исследуемых лекарственных препаратов в </w:t>
            </w:r>
            <w:r>
              <w:rPr>
                <w:rFonts w:ascii="Times New Roman" w:hAnsi="Times New Roman"/>
                <w:sz w:val="20"/>
                <w:szCs w:val="20"/>
              </w:rPr>
              <w:t>специально предназначенной контролируемой зоне?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52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Обеспечена ли четкая идентификация возвращенных исследуемых лекарственных препаратов?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52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№ 13 Правил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Сохранены ли записи по учету возвращенных лекарственных препаратов.?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52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Получено ли письменного разрешения спонсора перед </w:t>
            </w:r>
            <w:r>
              <w:rPr>
                <w:rFonts w:ascii="Times New Roman" w:hAnsi="Times New Roman"/>
                <w:sz w:val="20"/>
                <w:szCs w:val="20"/>
              </w:rPr>
              <w:t>уничтожением исследуемых лекарственных препаратов?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53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хранение у спонсора записей по уничтожению лекарственного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54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№ 13 Правил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Спонсор или лицо, действующее от его имени, фиксирует ли, составляет баланс и проверяет количество исследуемого лекарственного препарата, которое поставлено, использовано и возвращено для каждой медицинск</w:t>
            </w:r>
            <w:r>
              <w:rPr>
                <w:rFonts w:ascii="Times New Roman" w:hAnsi="Times New Roman"/>
                <w:sz w:val="20"/>
                <w:szCs w:val="20"/>
              </w:rPr>
              <w:t>ой организации, проводящей клиническое исследование, и каждого периода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54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Уничтожение неиспользованных исследуемых лекарственных препаратов для данной </w:t>
            </w:r>
            <w:r>
              <w:rPr>
                <w:rFonts w:ascii="Times New Roman" w:hAnsi="Times New Roman"/>
                <w:sz w:val="20"/>
                <w:szCs w:val="20"/>
              </w:rPr>
              <w:t>медицинской организации или данного периода исследований осуществляется ли только после того, как будет проведено расследование, предоставлено удовлетворительное объяснение любым несоответствиям, а также составлен материальный баланс?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54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Обеспечено ли ведение документального оформления операций по уничтожению лекарственного препарата таким образом, чтобы существовала возможность подготовить отчет обо всех операциях?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54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6.33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Представлен ли спонсору акт с указанием даты или иной документ об уничтожении препаратов, с указанием указаны номера серий и (или) коды пациентов (либо обеспечена возможность их </w:t>
            </w:r>
            <w:r>
              <w:rPr>
                <w:rFonts w:ascii="Times New Roman" w:hAnsi="Times New Roman"/>
                <w:sz w:val="20"/>
                <w:szCs w:val="20"/>
              </w:rPr>
              <w:t>отслеживания), а также количество уничтоженных лекарственных препаратов?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55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Приложения № 13 Правил надлежащей производственной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14731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 Требования к предоставлению информации по безопасности в ходе клинических исследований</w:t>
            </w: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Организует ли спонсор систему письменных стандартных процедур в целях обеспечения требуемого уровня стандартов качества при выполнении функций документирования, сбора данных, валидации, оценки, архивирования, репортирования и представления последующей инфо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рмации по выявляемым нежелательным реакциям при проведении клинических исследований?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Направляют ли субъекты обращения лекарственных средств сообщения в Федеральную службу по </w:t>
            </w:r>
            <w:r>
              <w:rPr>
                <w:rFonts w:ascii="Times New Roman" w:hAnsi="Times New Roman"/>
                <w:sz w:val="20"/>
                <w:szCs w:val="20"/>
              </w:rPr>
              <w:t>надзору в сфере здравоохранения посредством автоматизированной информационной системы Росздравнадзора (далее — АИС Росздравнадзора)?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7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Направляют ли субъекты обращения лекарственных средств сообщения по адресу электрон</w:t>
            </w:r>
            <w:r>
              <w:rPr>
                <w:rFonts w:ascii="Times New Roman" w:hAnsi="Times New Roman"/>
                <w:sz w:val="20"/>
                <w:szCs w:val="20"/>
              </w:rPr>
              <w:t>ной почты: pharm@roszdravnadzor.gov.ru в случае возникновения технических проблем в работе АИС Росздравнадзора?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8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Направляют ли держатели (владельцы регистрационных удостоверений лекарственных препаратов (далее — ДРУ)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или юридические лица, на имя которых выданы разрешения на проведение клинических исследований, в случае возникновения технических проблем в работе своих баз данных сообщения по адресу электронной почты pharm@roszdravnadzor.gov.ru с указанием информации о </w:t>
            </w:r>
            <w:r>
              <w:rPr>
                <w:rFonts w:ascii="Times New Roman" w:hAnsi="Times New Roman"/>
                <w:sz w:val="20"/>
                <w:szCs w:val="20"/>
              </w:rPr>
              <w:t>предположительных сроках возобновления функционирования указанных баз данных?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8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Внесены ли ДРУ лекарственного препарата или юридическими лицами, на имя которого выданы разрешения на проведение клинических исследований,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АИС Росздравнадзора сразу после восстановления работоспособности базы данных субъекта обращения лекарственных средств или АИС Росздравнадзора сообщения, направленные в связи с техническими проблемами по адресу электронной почты pharm@roszdravnadzor.gov.</w:t>
            </w:r>
            <w:r>
              <w:rPr>
                <w:rFonts w:ascii="Times New Roman" w:hAnsi="Times New Roman"/>
                <w:sz w:val="20"/>
                <w:szCs w:val="20"/>
              </w:rPr>
              <w:t>ru?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9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Направлены ли сообщения по адресу электронной почты npr@roszdravnadzor.gov.ru. медицинскими организациями, специалистами здравоохранения, пациентами или их представителями при отсутствии технической возможности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сообщений через АИС Росздравнадзора?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10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Направлены ли сообщения в соответствии с пунктами 8 и 10 Порядка фармаконадзора в отношении лекарственных препаратов, предназначенных для проведения клинических </w:t>
            </w:r>
            <w:r>
              <w:rPr>
                <w:rFonts w:ascii="Times New Roman" w:hAnsi="Times New Roman"/>
                <w:sz w:val="20"/>
                <w:szCs w:val="20"/>
              </w:rPr>
              <w:t>исследований - сообщением о серьезной непредвиденной нежелательной реакции на лекарственный препарат, изучаемый в клиническом исследовании (рекомендуемый образец приведен в приложении № 2 к Порядку фармаконадзора)?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11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Соответствует ли система фармаконадзора, организуемая  ДРУ, Правилам надлежащей практики фармаконадзора Евразийского экономического союза, утвержденным Решением Совета Евразийской экономической комиссии от 3 ноября 2016 г. № 87?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12 Порядка фармаконад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Соответствует ли порядок представления информации по безопасности в ходе клинических исследований Правилам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12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Направлены  ли ДРУ документы периодической отчетности —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периодический обновляемый отчет по безопасности (далее - ПООБ) в Росздравнадзор посредством АИС Росздравнадзора?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14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Направлены  ли ДРУ документы периодической отчетности —  периодический отчет по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t>разрабатываемого исследуемого лекарственного препарата (далее — РООБ) в Росздравнадзор посредством АИС Росздравнадзора?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14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Направлены  ли ДРУ документы периодической отчетности — план управления рисками (далее - ПУР) </w:t>
            </w:r>
            <w:r>
              <w:rPr>
                <w:rFonts w:ascii="Times New Roman" w:hAnsi="Times New Roman"/>
                <w:sz w:val="20"/>
                <w:szCs w:val="20"/>
              </w:rPr>
              <w:t>в Росздравнадзор посредством АИС Росздравнадзора?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14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Направляют ли юридические лица, на имя которых выданы разрешения на проведение клинических исследований, информацию о серьезных непредвиденных нежелательных реакциях на исследуемый лекарственный препарат и иную информацию по безопасности в рамках интервенц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ионного клинического исследования лекарственного препарата направляются в Росздравнадзор в соответствии с требованиями пунктов 1 и 2.2 приложения № 11 к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Правилам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18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Обеспечено ли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спонсором представление информации обо всех серьезных непредвиденных нежелательных реакциях (далее - СННР) на исследуемый препарат, выявленных в ходе клинических исследований, одобренных к проведению в государстве - члене Евразийского экономического союза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(далее - Союз) в уполномоченный орган государства - члена Союза, на территории которого проводится клиническое исследование исследуемого препарата, и  ЭСО (НЭК) соответствующих клинических центров в соответствии с процедурами ЭСО (НЭК) в срок, не позднее 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календарных дней с даты получения информации о выявлении СННР, в случае если они привели к смерти или представляли угрозу для жизни?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1.2.1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Обеспечено ли спонсором представление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информации обо всех серьезных непредвиденных нежелательных реакциях (СННР) на исследуемый препарат, выявленных в ходе клинических исследований, одобренных к проведению в государстве - члене Евразийского экономического союза (далее - Союз) в уполномоченный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орган государства - члена Союза, на территории которого проводится клиническое исследование исследуемого препарата, и Экспертный совет организации (Независимый этический комитет) (далее - ЭСО (НЭК)) соответствующих клинических центров в соответствии с проц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едурами ЭСО (НЭК) в срок, не позднее 15 календарных дней с даты получения информации о выявлении СННР серьезных непредвиденных нежелательных реакций, которые не представляли угрозу для жизни и не привели к смерти?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1.2.1 Приложения №11 Правил надлежащ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Предпринимаются ли спонсором меры по получению полной информации, которая представляется в форме последующего срочного сообщения о выявленной серьезной непредвиденной нежелательной реакции не позднее 8 календарных дне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 с даты представления первичного сообщения, в случае отсутствия у спонсора полной информации на дату представления срочного сообщения о случае смерти или развитии жизнеугрожающего состояния?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1.2.2 Приложения №11 Правил надлежащей клинической практик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 случае получения спонсором новой значимой информации по выявленной серьезной непредвиденной нежелательной реакции, направляется ли данная информация в форме последующего сообщения в течение 15 календарных дней с даты ее получения?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пункт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1.2.3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Предоставляется ли информация о серьезных непредвиденных нежелательных реакциях на исследуемый препарат, препарат сравнения и плацебо?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1.2.4 Приложения №11 Правил надлежащей к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7.19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Обеспечено ли включение в первичное срочное сообщение о выявленной серьезной непредвиденной нежелательной реакции следующей информации: указание подозреваемого исследуемого препарата, идентификационный код субъекта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исследования, у которого развилась нежелательная реакция; описание нежелательной реакции или ее исхода, которые определены как серьезные и непредвиденные и для которых предполагается наличие причинно-следственной связи с приемом исследуемого препарата; рез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ультат оценки причинно-следственной связи; источник получения информации о нежелательной реакции, идентификационный номер сообщения о нежелательной реакции, присвоенный спонсором; номер протокола исследования?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пункт 1.3.1 Приложения №11 Правил надлежащей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Соответствует ли сбор и представление полной информации о случае серьезной непредвиденной нежелательной реакции требованиям руководства Международной конференции по гармонизации «Управление данными по безопасности - элем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енты данных для передачи сообщений об индивидуальных случаях нежелательных реакций» E2B?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1.3.2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Используется ли действующая на дату выявления серьезной нежелательной реакции (далее -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СНР) версия брошюры исследователя в целях определения предвиденности выявленной в ходе проведения клинического исследования СНР на исследуемый препарат?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1.4.1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Используется ли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действующая на дату выявления нежелательной реакции версия инструкции по медицинскому применению в целях определения предвиденности, выявленной в ходе проведения клинического исследования СНР на исследуемый препарат, который зарегистрирован на территории с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траны выявления СНР?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1.4.2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Обеспечено ли спонсором представление в течение 15 календарных дней с даты получения информации в уполномоченный орган государства - члена Союза и ЭСО (НЭ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К) соответствующих исследовательских центров в соответствии с процедурами ЭСО (НЭК) иной  информации по безопасности, которая может изменять оценку соотношения польза-риск исследуемого препарата либо служить основанием для изменений в рекомендациях по его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назначению, а также основанием для пересмотра возможности дальнейшего проведения исследования: а) о клинически значимом превышении ожидаемой частоты и изменении характера ожидаемых серьезных нежелательных реакций; б) о серьезных непредвиденных нежелательны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х реакциях, развившихся у пациента после завершения его участия в клиническом исследовании; в) о новых данных, связанных с проведением клинического исследования или с разработкой исследуемого препарата, которые могут повлиять на безопасность пациентов, так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их как: серьезные нежелательные явления, связанные с процедурой проведения исследования, на основании которой требуется внесение изменений в протокол проведения исследования; отсутствие эффективности исследуемого препарата, применяемого при патологии, пред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ставляющей угрозу для жизни; новые важные данные по безопасности, полученные в ходе недавно завершившихся исследований на животных (выявленный канцерогенный эффект и аналогичные по тяжести и важности эффекты); преждевременное прекращение или приостановка 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сследования в другой стране (странах), обусловленные изменением в оценке безопасности аналогичного исследуемого препарата; иные данные по безопасности, которые изменяют соотношение польза-риск для субъектов исследования; г) о рекомендациях комитета по неза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висимой оценке результатов клинического исследования в отношении оценки безопасности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1.5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Предоставляется ли информация о серьезных непредвиденных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нежелательных реакциях в уполномоченные органы государств - членов Союза и ЭСО (НЭК) спонсором в форме сообщения о нежелательной реакции в формате соответствующем руководству Международной конференции по гармонизации «Управление данными по безопасности - э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лементы данных для передачи сообщений об индивидуальных случаях нежелательных реакций» E2B?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1.6.1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Представляется ли информация о серьезных непредвиденных нежелательных реакциях иссл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едователям в обобщенном виде в форме перечисления с кратким описанием нежелательных реакций за период, продолжительность которого должна определяться профилем безопасности исследуемого препарата и количеством выявляемых серьезных неожиданных нежелательных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реакций. Сопровождается ли данный перечень кратким заключением по текущей оценке профиля безопасности за отчетный период?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1.6.2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Предоставляется ли иная информация по безопасности в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соответствии с пунктом 1.5 Приложения №11 Правил надлежащей клинической практики ЕАЭС в уполномоченные органы государств - членов Союза и ЭСО (НЭК) спонсором в письменном виде с указанием названия клинического исследования, номера протокола исследования 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краткого описания новой информации по безопасности?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1.6.3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Предоставляется ли информация о серьезных нежелательных реакциях, которые выявлены при проведении клинического исследования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, для которых определяется взаимосвязь с зарегистрированными лекарственными препаратами, не являющимися исследуемыми препаратами и назначаемыми в качестве сопутствующей терапии, при отсутствии реакции взаимодействия с исследуемым препаратом спонсору в упол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номоченные органы государств - членов Союза или соответствующим держателям регистрационных удостоверений в соответствии с законодательством этих государств - членов Союза?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1.8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Выполняются ли спонсором требования в соответствии с подпунктом 1.2 Приложения №11 Правил надлежащей клинической практики ЕАЭС по срочному представлению информации о выявленной серьезной непредвиденной нежелательной реакции в уполномоченный орган государст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ва - члена Союза с учетом результатов раскрытия кода рандомизации?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1.9.1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Отражаются ли результаты раскрытия рандомизационного кода соответствующим образом в базах данных спонсора 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уполномоченных органов государств - членов Союза?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1.9.2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 ли ежегодно спонсор РООБ, а также формирует ли и поддерживает ли функционирование «Комитета по независимой оцен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ке результатов клинического исследования»?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1.9.3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Предоставляет ли исследователь незамедлительно, в течение 24 часов с даты выявления (либо получения информации о выявлении) 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спонсору информацию в отношении серьезных нежелательных явлений, кроме тех, которые определены в протоколе или в другом документе (например, в брошюре исследователя), как не требующие немедленного уведомления?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2.1.1 Приложения №11 Правил надлежащей к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 ли исследователь спонсору детальное сообщение с подробной информацией по серьезному нежелательному явлению, позволяющей спонсору сделать оценку необходимости пересмотра соотношения польза-риск клинического 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сследования, после представления срочного сообщения о серьезном нежелательном явлении?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2.1.1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Представляет ли исследователь информацию о нежелательных реакциях и отклонениях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лабораторных показателей, которые определены в протоколе исследования как критические для оценки безопасности в сроки, определяемые протоколом клинического исследования спонсору?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2.1.2 Приложения №11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.34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Представляют ли юридические лица, на имя которых выдано разрешение на проведение клинических исследований, в Росздравнадзор РООБ в соответствии с требованиями приложения № 12 Правил надлежащей клинической практики ЕАЭС?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19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Предоставляется ли спонсором исследования единый РООБ, включающий данные по всем лекарственным формам и дозировкам, показаниям к назначению, исследуемым популяциям (когда возможно)?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пункт 3.1 Приложения №12 Правил надлежащей клинической практики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Предоставляется ли РООБ в соответствии с графиком подачи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3.2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Продолжается ли подача РООБ в соответствии с требованиями законодательства государства-члена?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3.3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Организована ли подготовка единого РООБ, в случае выполнения клинического исследования или программы разработки несколькими спонсорами (если возможно)?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пункт 3.4.2 Приложения №12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7.39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Приведено ли в РООБ обоснование выбранного подхода?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3.4.3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Предоставляются ли отдельные РООБ для каждого компонента?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3.4.3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Указан ли номер версии и дата брошюры исследователя в соответствующем разделе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3.5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Содержит ли титульная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страница порядковый номер РООБ, наименование исследуемого препарата, отчетный период, дату составления отчета, название и адрес спонсора, заявление о конфиденциальности информации, содержащейся в РООБ, и предостережение, что РООБ может содержать данные с 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аскрытыми кодами рандомизации?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Включена ли в краткое изложение краткая информация по наиболее важным данным, включенным в отчет: номер отчета и отчетный период, краткая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характеристика исследуемого препарата (механизм действия, фармакотерапевтический класс, показания к применению, способ введения, режим дозирования, лекарственные формы); оценка количества субъектов исследования, подвергшихся воздействию исследуемого препар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ата; регистрационный статус с указанием количества стран (если лекарственный препарат зарегистрирован); краткое изложение обобщенной оценки профиля безопасности (см. раздел 4.21 Приложения №12 Правил надлежащей клинической практики ЕАЭС); краткое изложение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важных рисков (см. раздел 4.22 Приложения №12 Правил надлежащей клинической практики ЕАЭС); меры, принятые в связи с данными по безопасности, включая существенные изменения в брошюре исследователя; заключение (выводы)?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 Приложения №12 Правил надл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Содержит ли раздел оглавление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afb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Указана ли во введении следующая информация: международная дата одобрения разрабатываемого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лекарственного препарата (далее — МДОРЛП) или международная дата регистрации (далее - МДР) (если применимо); отчетный период и порядковый номер РООБ; характеристика исследуемого препарата (механизм действия, фармакотерапевтический класс, способ введения, 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ежим дозирования, лекарственные формы); краткое описание показаний к применению и исследуемых популяций; краткое описание характера и временной направленности клинических исследований, включенных в отчет (например, все клинические исследования исследуемого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препарата; клинические исследования по определенному показанию; исследования комбинированной терапии); краткое описание и пояснения в отношении какой-либо информации, которая не была включена в отчет (например, непредставление части информации по безопасн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ости партнерами по разработке исследуемого препарата); обоснование представления нескольких РООБ для одного исследуемого препарата (если применимо)?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4.4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Содержит ли данный раздел кр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аткое изложение состояния по регистрационному статусу (если применимо), включая МДР, зарегистрированные показания (зарегистрированное показание) к применению, одобренные дозы, соответствующие страны?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пункт 4.5 Приложения №12 Правил надлежащей клинической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Включает ли данный раздел описание принятых за отчетный период спонсором, уполномоченными органами, независимым комитетом по мониторингу данных, ЭСО (НЭК) в целях безопасности мер, которые оказали влияние на проведение определенного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клинического исследования (исследований) или на программу клинической разработки в целом?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Указаны ли в данном разделе основания для принятия мер, а также возможные изменения по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ранее принятым мерам (например, возобновление клинического исследования после его приостановки)?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7.49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Включены ли в данный раздел включаются следующие меры в отношении зарегистриров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анного лекарственного препарата (при наличии государственной регистрации): отказ со стороны уполномоченных органов в подтверждении регистрации; приостановка регистрации или отзыв с рынка; принятие уполномоченными органами мер по управлению рисками (существ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енные ограничения в обращении; существенные изменения в инструкции по медицинскому применению, которые могут повлиять на программу клинической разработки; подготовка дополнительной информации и другие меры минимизации риска; назначение уполномоченными орга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нами дополнительных пострегистрационных исследований или иных исследований по оценке аспектов профиля безопасности, включая доклинические исследования)?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Включены ли в данный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раздел запросы уполномоченных органов, которые вводят определенные ограничения в отношении текущей или планируемой программы разработки исследуемого препарата (например, требование проведения длительных доклинических исследований до начала долгосрочных кли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нических исследований, запрос о представлении специфических данных по безопасности до начала педиатрического исследования)?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 ли в данный раздел перечень изменений, которы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 были внесены за отчетный период в брошюру исследователя или иную справочную информацию по безопасности в связи с новыми аспектами профиля безопасности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4.7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Включена ли в данный раздел информация по продолжающимся и завершенным в отчетном периоде клиническим исследованиям с представлением в приложении к периодическому отчету (в табличной форме) детальной информации по следующим разделам: идентификационный номе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р и фаза исследования; статус выполнения (продолжающееся исследование - клиническое исследование началось); клиническое исследование началось, но в настоящее время приостановлено; клиническое исследование завершено, но отчет по клиническому исследованию ещ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е не закончен; завершенное исследование - отчет по клиническому исследованию закончен); государства-члены, в которых расположен как минимум один исследовательский центр; краткое название исследования; дизайн исследования (неконтролируемое, контролируемое,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открытое, простое слепое, двойное слепое, в параллельных группах, с перекрестным дизайном и т.д., включая разделение на группы лечения); дозы и режим дозирования исследуемого препарата и препарата (препаратов) сравнения; характеристика исследуемой популяци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и (возраст, пол, показания к применению, особые группы субъектов (пациентов) (например, пациенты с нарушением функции почек или пациенты с резистентностью к лечению)); дата начала клинического исследования (по определению спонсора) (например, первый визит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первого включенного субъекта (пациента) исследования); планируемый объем включения; оценка кумулятивного числа пациентов (субъектов) исследования, получивших лечение в каждой лечебной группе (если применимо)?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4.8 Приложения №12 Правил надлежащей клин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Приведены ли в данном разделе данные по фактическому количеству включенных субъектов исследования в открытых или завершенных клинических исследованиях и (или) оценка, основанная на способе рандомизации для слепых исследовани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й?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4.8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Содержит ли данный раздел РООБ информацию об общем количестве субъектов, подвергшихся воздействию (кумулятивному воздействию) в клинических исследованиях и при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терапевтическом применении?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4.9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Включена ли в данный подраздел следующая информация: общее число субъектов в продолжающихся и завершенных клинических исследованиях; количество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субъектов клинических исследований, получивших исследуемый препарат, плацебо и (или) препараты сравнения, начиная с МДОРЛП (в случае слепых продолжающихся исследований число субъектов оценивается исходя из используемого метода рандомизации); кумулятивное к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оличество субъектов клинических исследований, подвергшихся воздействию исследуемого препарата по возрастным группам, полу, расовой принадлежности (при наличии данных); демографические характеристики по отдельным исследованиям особой важности (например, клю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чевые исследования III фазы)?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4.9.1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Приведено ли в данном подразделе указание и обоснование использованного метода (методов) оценки обобщенного (кумулятивного) воздействия, а также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ограничения данного метода?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4.9.1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Включены ли в отчет данные по оценке обобщенного (кумулятивного) воздействия на пациентов по результатам пострегистрационного применения,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основанные на данных последнего ПООБ или иных источниках данных с указанием и обоснованием использованного метода (методов) оценки воздействия, в случае если исследуемый препарат зарегистрирован на территории какой-либо страны (стран)?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4.9.2 Приложен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Содержит ли данные раздел РООБ структурированные перечни серьезных нежелательных реакций, зарегистрированных спонсором за отчетный период, и обобщенные табличные данные по серьезным нежелательным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явлениям, которые были зарегистрированы спонсором с МДОРЛП?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7.59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Указаны ли в данном подразделе версия (версии) использованного для кодирования терминологического словаря 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название документа с номером его версии, который использовался в качестве справочной информации по безопасности для определения предвиденности при составлении табличных данных?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</w:t>
            </w:r>
            <w:r>
              <w:rPr>
                <w:rFonts w:ascii="Times New Roman" w:hAnsi="Times New Roman"/>
                <w:sz w:val="20"/>
              </w:rPr>
              <w:t>60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Приведено ли в данном подразделе краткое описание принципа включения серьезных нежелательных реакций в перечень?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4.10.2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Представлена ли в структурированных перечнях информация по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всем серьезным нежелательным реакциям (по ослепленным случаям и случаям с раскрытым кодом лечения) из клинических исследований спонсора в отчетный период?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4.10.2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Включает ли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информация в структурированном перечне следующие данные: идентификационный номер клинического исследования; идентификационный номер субъекта исследования; идентификационный номер сообщения о серьезной нежелательной реакции по базе данных спонсора; государс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тво, в котором выявлена серьезная нежелательная реакция; возраст и пол субъекта исследования; указание группы лечения или указание, что данные ослепленные, если не выполнялось раскрытие рандомизационного кода; доза и длительность назначения исследуемого пр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епарата, а также (при необходимости) лекарственная форма и способ введения; дата начала и (или) время от начала приема до развития серьезной нежелательной реакции; даты начала и окончания назначения исследуемого препарата и (или) оценка продолжительности л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ечения; название (описание) серьезной нежелательной реакции (при использовании MedDRA следует указывать предпочтительный термин); исход серьезной нежелательной реакции (например, разрешилось, летальный исход, улучшение, разрешилось с остаточными явлениями,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неизвестно), комментарии (например, оценка причинно-следственной взаимосвязи в случае расхождения во мнениях спонсора и исследователя, сопутствующие лекарственные препараты, если подозревается их прямая связь с нежелательной реакцией или лекарственное вза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имодействие, показания, по которым назначался подозреваемый лекарственный препарат (препараты), результаты отмены и повторного назначения исследуемого препарата при наличии таких сведений) (если применимо)?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4.10.2 Приложения №12 Правил надлежащей кли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Делается ли в данном подразделе отсылка к приложению с обобщенными (кумулятивными) табличными данными по выявленным серьезным нежелательным явлениям, полученными спонсором клинических исследований за период от МДОРЛП до дат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ы окончания сбора данных текущего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4.10.3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Включает ли данный подраздел РООБ краткую информацию по новым клинически важным данным, полученным по результатам завершившихся за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отчетный период клинических исследований в обобщенном виде?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Содержится ли в данном подразделе РООБ краткая информация по клинически важным данным, выявленным в ходе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проведения еще не завершившихся клинических исследований (например, при проведении промежуточного анализа данных или в результате раскрытия рандомизационных кодов при развитии нежелательных реакций) в обобщенном виде?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4.11.2 Приложения №12 Правил над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Включена ли в данный подраздел информация (если применимо) о результатах длительного последующего наблюдения за субъектами исследования после завершения участия в клиническом исследовании?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4.11.3 Приложения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Включены ли в данный подраздел клинически важные данные по безопасности, которые были получены при проведении спонсором специальных протоколов исследований, в ходе которых выполняется организованны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й сбор и представление информации о нежелательных реакциях (например, в рамках расширенного доступа, индивидуального доступа и иных)?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4.11.4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Приводятся ли в данной разделе РООБ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данные по важной информации по безопасности, полученной при оценке назначения исследуемого препарата в составе комбинации лекарственных препаратов по отдельному компоненту, в случае если исследуемый препарат разрабатывается так же, как компонент фиксирован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ной комбинации или многокомпонентных режимов терапии?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4.11.5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7.69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Включена ли в данный подраздел информация по безопасности, полученную из исследований отдельных компонентов, в случае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если РООБ составляется для комбинированной терапии или фиксированной комбинации?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4.11.5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Включена ли в данный раздел обобщающая информация по безопасности, полученная спонсором за от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четный период в результате проведения неинтервенционных исследований (например, наблюдательных исследований, эпидемиологических исследований, регистров и программ активного мониторинга)?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Включена ли в данный раздел обобщающая информация по безопасности, полученная спонсором за отчетный период в результате проведения иных исследований (например, анализа сводных данных или мета-анализа рандомизированных клинических исследований,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данных по безопасности, предоставленных партнерами по разработке исследуемого препарата либо исследователями, являющимися инициаторами проведения клинического исследования)?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едставлена ли в данном разделе краткая обобщенная информация по основным данным по безопасности, которые были получены в ходе пострегистрационного применения и стали доступны спонсору в отчетном периоде, в случае если исследуемый препарат зарегистрирован н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 территории какого-либо государства?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4.14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Включают ли данные по безопасности в настоящем разделе результаты применения как в соответствии с инструкцией по медицинскому применению,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так и по незарегистрированным показаниям (применение «вне инструкции»), результаты ошибок назначения, случаи передозировки, развития зависимости, применения у особых групп пациентов (например, у беременных женщин)?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4.14 Приложения №12 Правил надлежащ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Приведены ли в данном разделе обобщенные данные по наиболее важным сведениям по безопасности, полученным за отчетный период по результатам проведенных или продолжающихся доклинических исследований in vivo и in vitro (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например, исследования канцерогенности, репродуктивной токсичности, иммунотоксичности)?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4.15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Приведены ли в данном разделе новые, а также важные данные по безопасности, имеющие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отношение к исследуемому препарату, которые опубликованы в научной литературе, включены в неопубликованные монографии, были представлены на научных конференциях, либо опубликованы в виде абстрактов и стали доступны спонсору в отчетный период, в обобщенном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виде?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Включены ли данные клинических и доклинических исследований, а также (если применимо) данные по соединениям аналогичного класса в данный раздел?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4.16 Приложения №12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Представлены ли спонсором копии абстрактов по данному разделу (если возможно)?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Представляет ли спонсор единый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 4.17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7.79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Приводится ли в данном разделе в обобщенном виде важная информация по безопасности из других РООБ, если она еще не представлена в других разделах настоящего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4.17 Приложе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 xml:space="preserve">Включены ли в данный раздел данные, которые свидетельствуют о недостаточной эффективности исследуемого препарата либо его меньшей эффективности по сравнению с используемой для лечения серьезных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и жизнеугрожающих заболеваний терапией (например, большее количество нежелательных сердечно-сосудистых явлений в исследовании нового антиагрегантного средства при лечении острого коронарного синдрома) и могут отражать повышенный риск для субъектов исследов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ания?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4.18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Представлена ли в данном подразделе информация по всем серьезным нежелательным реакциям путем указания общего количества серьезных нежелательных реакций: по органо-функци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ональному классу; по терминологическим наименованиям нежелательных реакций; по группе лечения (если применимо)?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Приводится ли в данном разделе информация по субъектам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исследований, которые умерли в ходе проведения клинических исследований, включающая в себя следующие данные: идентификационный номер случая летального исхода, назначенное лечение (может сохраняться ослепление), причина смерти по каждому субъекту исследован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Приводится ли в данном подразделе информация по субъектам исследований, которые были исключены из исследований в связи с развитием нежелательных явлений в течение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отчетного периода вне зависимости от установления взаимосвязи с назначением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Описаны ли в данном разделе существенные изменения в протоколах клинически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 исследований фазы I, сделанные на протяжении отчетного периода, если они ранее не представлялись как поправки к протоколу?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4.19.4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Включено ли в данный подраздел краткое описание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существенных изменений процесса производства или микробиологических изменений (если такие имелись), произошедших за отчетный период, с отражением оценки их потенциального влияния на аспекты профиля безопасности в разделе обобщенной оценки профиля безопасно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сти исследуемого препарата 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4.19.5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Приводится ли в данном подразделе краткое описание исследовательского плана, заменяющего план исследования за предшествующий год?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4.19.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6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Включает ли данный раздел обобщенную информацию по потенциально важным данным по безопасности, которые были выявлены после даты окончания сбора данных, но в период подготовки данного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РООБ?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4.20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Приведена ли в данном разделе обобщенная оценка профиля безопасности исследуемого препарата с объединенным анализом всех имеющих к нему отношение новых клинических, докли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нических, эпидемиологических данных, полученных на протяжении отчетного периода, с сопоставлением с прежними сведениями по профилю безопасности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7.89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Представлена ли оценка следующих аспектов профиля безопасности (если применимо): а) новые выявленные аспекты профиля безопасности: детальное описание нежелательных явлений или реакций; связанные с применением исследуемого препарата изменения лабораторных п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араметров; факторы риска; взаимосвязь с дозами и продолжительностью лечения; обратимость осложнений; факторы, которые могут быть полезны для прогнозирования или предотвращения нежелательных реакций; б) значимые изменения в характеристике ранее зарегистриро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ванных нежелательных реакций (например, повышение ожидаемой частоты или степени тяжести, утяжеление исходов, установление групп риска развития осложнений); в) симптомы, жалобы, лабораторные изменения, характерные для таких новых или ранее идентифицированны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 клинически значимых видов токсичности, как гепатотоксичность, кардиотоксичность (включая удлинение интервала QT и результаты специальных исследований QT/QTc), миелотоксичность, нефротоксичность, легочная токсичность, нейротоксичность, иммуногенность и ре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акции гиперчувствительности; г) летальные исходы нежелательных явлений; д) остановка клинического исследования по причине развития нежелательных явлений, включая изменения лабораторных параметров или результатов обследований; е) взаимодействия с лекарствен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ными препаратами и иные взаимодействия; ж) важные данные по безопасности, полученные в доклинических исследованиях; з) аспекты производственного процесса, которые могут оказать влияние на профиль безопасности; и) недостаточная терапевтическая эффективность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если она представляет дополнительный риск для субъектов клинического исследования; к) наличие дополнительного риска для таких особых популяционных групп, как пожилые пациенты, дети, пациенты с нарушением функции печени или почек, либо иные группы риска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например, субъекты с медленным или быстрым метаболизмом); л) воздействие в период беременности и лактации и его исходы; м) аспекты безопасности при длительном применении; н) данные по клинически значимым ошибкам применения лекарственного препарата; о) данн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ые по отсутствию приверженности пациентов лечению; п) случаи передозировки и ее коррекции; р) случаи неправильного употребления и злоупотребления; с) аспекты безопасности, связанные с процедурами, предусмотренными протоколом клинического исследования (напр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имер, бронхоскопия, биопсия, установка центрального венозного катетера), либо с проведением или дизайном клинического исследования (например, недостаточный мониторинг субъектов исследования, слишком длительный период без активной терапии); т) потенциальный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риск значимых новых данных по безопасности, выявленных для другого соединения аналогичного класса?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4.21.1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7.90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Представлено ли в данном подразделе краткое заключение по оценке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соотношения совокупного риска, установленного по результатам анализа обобщенных (кумулятивных) данных по безопасности, и ожидаемой эффективности (пользы)?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4.21.2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7.91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Представлена ли в 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анном разделе краткая обобщенная информация о важных идентифицированных и потенциальных рисках в форме перечня?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4.22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7.92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Содержит ли заключение краткое описание всех изменений 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имеющихся знаниях по эффективности и безопасности исследуемого препарата, которые произошли за отчетный период и повлияли на оценку, сделанную в предшествующем отчете по безопасности?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4.23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7.93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Включает ли заключение указание действий, которые были предприняты или планируются с целью надлежащего отражения выявленных новых аспектов профиля безопасности в программе клинической разработки исследуемого препарата?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4.23 Приложения №12 Пра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7.94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Содержит ли РООБ следующие приложения: брошюра исследователя; кумулятивная таблица существенных запросов со стороны уполномоченного органа; статус выполнения продолжающихся и завершенных клинических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исследований; кумулятивные таблицы по демографическим данным; структурированные перечни по серьезным нежелательным реакциям, выявленным за отчетный период; кумулятивные табличные данные о выявленных серьезных нежелательных явлениях; синопсис (если применим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о)?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пункт 4.24 Приложения №12 Правил надлежащей клинической практики ЕАЭС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7.95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Направляет ли юридическое лицо, на имя которого выдано разрешение на проведение клинических исследований, в Росздравнадзор в срок, не превышающий 30 рабочих дней со дня пол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учения электронного уведомления Росздравнадзора, указанного в пункте 31 Порядка фармаконадзора, РООБ, приведенный в соответствие с требованиями 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</w:rPr>
              <w:t>Приложения №12 Правил надлежащей клинической практики ЕАЭС</w:t>
            </w:r>
            <w:r>
              <w:rPr>
                <w:rFonts w:ascii="Times New Roman" w:hAnsi="Times New Roman"/>
                <w:sz w:val="20"/>
                <w:szCs w:val="20"/>
              </w:rPr>
              <w:t>, с учетом замечаний экспертной организации?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пункт 32 </w:t>
            </w:r>
            <w:r>
              <w:rPr>
                <w:rFonts w:ascii="Times New Roman" w:hAnsi="Times New Roman"/>
                <w:sz w:val="20"/>
                <w:szCs w:val="20"/>
              </w:rPr>
              <w:t>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7.96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Проводит ли юридическое лицо, на имя которого выдано разрешение на проведение клинических исследований, анализ достоверности полученной информации о новых данных по безопасности (анализ достоверности информации) и </w:t>
            </w:r>
            <w:r>
              <w:rPr>
                <w:rFonts w:ascii="Times New Roman" w:hAnsi="Times New Roman"/>
                <w:sz w:val="20"/>
                <w:szCs w:val="20"/>
              </w:rPr>
              <w:t>направляет ли в Росздравнадзор результат проведенного анализа в течение 10 рабочих дней со дня получения уведомления Росздравнадзора, указанного в пункте 38 Порядка фармаконадзора?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пункт 40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7.97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Представляет ли юридическое лицо,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имя которого выдано разрешение на проведение клинических исследований,  в Росздравнадзор предварительный ответ о необходимости или отсутствии необходимости принятия срочных мер по дальнейшему обращению лекарственного препарата  в течение 10 рабочих дне</w:t>
            </w:r>
            <w:r>
              <w:rPr>
                <w:rFonts w:ascii="Times New Roman" w:hAnsi="Times New Roman"/>
                <w:sz w:val="20"/>
                <w:szCs w:val="20"/>
              </w:rPr>
              <w:t>й со дня получения уведомления Росздравнадзора при необходимости проведения юридическим лицом, на имя которого выдано разрешение на проведение клинических исследований, более детальной проверки качества, эффективности и безопасности лекарственного препарат</w:t>
            </w:r>
            <w:r>
              <w:rPr>
                <w:rFonts w:ascii="Times New Roman" w:hAnsi="Times New Roman"/>
                <w:sz w:val="20"/>
                <w:szCs w:val="20"/>
              </w:rPr>
              <w:t>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пункт 40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D2705">
        <w:tc>
          <w:tcPr>
            <w:tcW w:w="9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7.98</w:t>
            </w:r>
          </w:p>
        </w:tc>
        <w:tc>
          <w:tcPr>
            <w:tcW w:w="34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Принимает ли юридическое лицо, на имя которого выдано разрешение на проведение клинических исследований, меры для определения риска, связанного с обращением соответствующего лекарственного препарата, а также ком</w:t>
            </w:r>
            <w:r>
              <w:rPr>
                <w:rFonts w:ascii="Times New Roman" w:hAnsi="Times New Roman"/>
                <w:sz w:val="20"/>
                <w:szCs w:val="20"/>
              </w:rPr>
              <w:t>плекс мероприятий, направленных на предотвращение или уменьшение вероятности возникновения нежелательных реакций, связанных с воздействием лекарственного препарата, либо на уменьшение степени тяжести или влияния нежелательных реакций на пациента в случае и</w:t>
            </w:r>
            <w:r>
              <w:rPr>
                <w:rFonts w:ascii="Times New Roman" w:hAnsi="Times New Roman"/>
                <w:sz w:val="20"/>
                <w:szCs w:val="20"/>
              </w:rPr>
              <w:t>х развития, в период проведения анализа достоверности информации, указанного в пункте 40 Порядка фармаконадзора?</w:t>
            </w:r>
          </w:p>
        </w:tc>
        <w:tc>
          <w:tcPr>
            <w:tcW w:w="27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B14451">
            <w:pPr>
              <w:pStyle w:val="afb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пункт 41 Порядка фармаконадзора</w:t>
            </w:r>
          </w:p>
        </w:tc>
        <w:tc>
          <w:tcPr>
            <w:tcW w:w="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705" w:rsidRDefault="004D270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D2705" w:rsidRDefault="004D27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2705" w:rsidRDefault="00B1445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Вид контрольного (надзорного) мероприятия: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Объект государственного контроля (надзора), в отношении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проводится контрольное (надзорное) мероприятие: 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 Фамилия, имя и отчество (при наличии) гражданина или индивидуального предпринимателя, его идентификационный номер налогоплатель</w:t>
      </w:r>
      <w:r>
        <w:rPr>
          <w:rFonts w:ascii="Times New Roman" w:hAnsi="Times New Roman" w:cs="Times New Roman"/>
          <w:sz w:val="28"/>
          <w:szCs w:val="28"/>
        </w:rPr>
        <w:t xml:space="preserve">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  налогоплательщика и (или) основной </w:t>
      </w:r>
      <w:r>
        <w:rPr>
          <w:rFonts w:ascii="Times New Roman" w:hAnsi="Times New Roman" w:cs="Times New Roman"/>
          <w:sz w:val="28"/>
          <w:szCs w:val="28"/>
        </w:rPr>
        <w:t>государственный регистрационный номер,   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 Ме</w:t>
      </w:r>
      <w:r>
        <w:rPr>
          <w:rFonts w:ascii="Times New Roman" w:hAnsi="Times New Roman" w:cs="Times New Roman"/>
          <w:sz w:val="28"/>
          <w:szCs w:val="28"/>
        </w:rPr>
        <w:t>сто (места) проведения контрольного (надзорного) мероприятия с заполнением проверочного листа: 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   Реквизиты     решения   контрольного (надзорного) органа о проведении контрольного (надзорного) мероприятия, п</w:t>
      </w:r>
      <w:r>
        <w:rPr>
          <w:rFonts w:ascii="Times New Roman" w:hAnsi="Times New Roman" w:cs="Times New Roman"/>
          <w:sz w:val="28"/>
          <w:szCs w:val="28"/>
        </w:rPr>
        <w:t xml:space="preserve">одписанного уполномоченным должностным лицом контрольного (надзорного) органа: 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 Учетный номер контрольного (надзорного) мероприятия: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11.   Должность, фамилия и инициалы должностного лица контрольного (надзорного) органа, в должностные обязанности которого в соответствии с положением    о    виде    контроля, долж</w:t>
      </w:r>
      <w:r>
        <w:rPr>
          <w:rFonts w:ascii="Times New Roman" w:hAnsi="Times New Roman" w:cs="Times New Roman"/>
          <w:sz w:val="28"/>
          <w:szCs w:val="28"/>
        </w:rPr>
        <w:t xml:space="preserve">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лист: 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 .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 .</w:t>
      </w:r>
    </w:p>
    <w:p w:rsidR="004D2705" w:rsidRDefault="00B1445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(должности, фамилии и инициалы)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4D2705" w:rsidRDefault="00B1445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4D2705" w:rsidRDefault="00B14451">
      <w:pPr>
        <w:pStyle w:val="ConsPlusNonformat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(должность, фамилия и инициалы)</w:t>
      </w:r>
    </w:p>
    <w:sectPr w:rsidR="004D2705">
      <w:headerReference w:type="even" r:id="rId10"/>
      <w:headerReference w:type="default" r:id="rId11"/>
      <w:headerReference w:type="first" r:id="rId12"/>
      <w:pgSz w:w="16838" w:h="11906" w:orient="landscape"/>
      <w:pgMar w:top="1134" w:right="1134" w:bottom="566" w:left="1134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14451">
      <w:pPr>
        <w:spacing w:after="0" w:line="240" w:lineRule="auto"/>
      </w:pPr>
      <w:r>
        <w:separator/>
      </w:r>
    </w:p>
  </w:endnote>
  <w:endnote w:type="continuationSeparator" w:id="0">
    <w:p w:rsidR="00000000" w:rsidRDefault="00B14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01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14451">
      <w:pPr>
        <w:spacing w:after="0" w:line="240" w:lineRule="auto"/>
      </w:pPr>
      <w:r>
        <w:separator/>
      </w:r>
    </w:p>
  </w:footnote>
  <w:footnote w:type="continuationSeparator" w:id="0">
    <w:p w:rsidR="00000000" w:rsidRDefault="00B14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05" w:rsidRDefault="00B14451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513592"/>
      <w:docPartObj>
        <w:docPartGallery w:val="Page Numbers (Top of Page)"/>
        <w:docPartUnique/>
      </w:docPartObj>
    </w:sdtPr>
    <w:sdtEndPr/>
    <w:sdtContent>
      <w:p w:rsidR="004D2705" w:rsidRDefault="00B14451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117</w:t>
        </w:r>
        <w:r>
          <w:fldChar w:fldCharType="end"/>
        </w:r>
      </w:p>
    </w:sdtContent>
  </w:sdt>
  <w:p w:rsidR="004D2705" w:rsidRDefault="004D270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705" w:rsidRDefault="004D2705">
    <w:pPr>
      <w:pStyle w:val="a5"/>
    </w:pPr>
  </w:p>
  <w:p w:rsidR="004D2705" w:rsidRDefault="004D270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705"/>
    <w:rsid w:val="004D2705"/>
    <w:rsid w:val="00B1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D883F-5625-4D16-8F51-117784B2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BA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BC5446"/>
  </w:style>
  <w:style w:type="character" w:customStyle="1" w:styleId="a6">
    <w:name w:val="Нижний колонтитул Знак"/>
    <w:basedOn w:val="a0"/>
    <w:link w:val="a7"/>
    <w:uiPriority w:val="99"/>
    <w:qFormat/>
    <w:rsid w:val="00BC5446"/>
  </w:style>
  <w:style w:type="character" w:customStyle="1" w:styleId="a8">
    <w:name w:val="Текст выноски Знак"/>
    <w:basedOn w:val="a0"/>
    <w:link w:val="a9"/>
    <w:uiPriority w:val="99"/>
    <w:semiHidden/>
    <w:qFormat/>
    <w:rsid w:val="001A2704"/>
    <w:rPr>
      <w:rFonts w:ascii="Segoe UI" w:hAnsi="Segoe UI" w:cs="Segoe UI"/>
      <w:sz w:val="18"/>
      <w:szCs w:val="18"/>
    </w:rPr>
  </w:style>
  <w:style w:type="character" w:customStyle="1" w:styleId="pt-a0">
    <w:name w:val="pt-a0"/>
    <w:basedOn w:val="a0"/>
    <w:qFormat/>
    <w:rsid w:val="002A583C"/>
  </w:style>
  <w:style w:type="character" w:customStyle="1" w:styleId="pt-a0-000002">
    <w:name w:val="pt-a0-000002"/>
    <w:basedOn w:val="a0"/>
    <w:qFormat/>
    <w:rsid w:val="002A583C"/>
  </w:style>
  <w:style w:type="character" w:customStyle="1" w:styleId="pt-a0-000003">
    <w:name w:val="pt-a0-000003"/>
    <w:basedOn w:val="a0"/>
    <w:qFormat/>
    <w:rsid w:val="002A583C"/>
  </w:style>
  <w:style w:type="character" w:customStyle="1" w:styleId="pt-a0-000009">
    <w:name w:val="pt-a0-000009"/>
    <w:basedOn w:val="a0"/>
    <w:qFormat/>
    <w:rsid w:val="002A583C"/>
  </w:style>
  <w:style w:type="character" w:customStyle="1" w:styleId="pt-a0-000012">
    <w:name w:val="pt-a0-000012"/>
    <w:basedOn w:val="a0"/>
    <w:qFormat/>
    <w:rsid w:val="002A583C"/>
  </w:style>
  <w:style w:type="character" w:customStyle="1" w:styleId="pt-a0-000007">
    <w:name w:val="pt-a0-000007"/>
    <w:basedOn w:val="a0"/>
    <w:qFormat/>
    <w:rsid w:val="002A583C"/>
  </w:style>
  <w:style w:type="character" w:customStyle="1" w:styleId="pt-a0-000001">
    <w:name w:val="pt-a0-000001"/>
    <w:basedOn w:val="a0"/>
    <w:qFormat/>
    <w:rsid w:val="002A583C"/>
  </w:style>
  <w:style w:type="character" w:customStyle="1" w:styleId="FontStyle17">
    <w:name w:val="Font Style17"/>
    <w:basedOn w:val="a0"/>
    <w:uiPriority w:val="99"/>
    <w:qFormat/>
    <w:rsid w:val="002A583C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qFormat/>
    <w:rsid w:val="002A583C"/>
  </w:style>
  <w:style w:type="character" w:customStyle="1" w:styleId="s0">
    <w:name w:val="s0"/>
    <w:qFormat/>
    <w:rsid w:val="002A583C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a">
    <w:name w:val="annotation reference"/>
    <w:basedOn w:val="a0"/>
    <w:uiPriority w:val="99"/>
    <w:semiHidden/>
    <w:unhideWhenUsed/>
    <w:qFormat/>
    <w:rsid w:val="002A583C"/>
    <w:rPr>
      <w:sz w:val="16"/>
      <w:szCs w:val="16"/>
    </w:rPr>
  </w:style>
  <w:style w:type="character" w:customStyle="1" w:styleId="ab">
    <w:name w:val="Текст примечания Знак"/>
    <w:basedOn w:val="a0"/>
    <w:link w:val="ac"/>
    <w:uiPriority w:val="99"/>
    <w:semiHidden/>
    <w:qFormat/>
    <w:rsid w:val="002A583C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qFormat/>
    <w:rsid w:val="002A583C"/>
    <w:rPr>
      <w:b/>
      <w:bCs/>
      <w:sz w:val="20"/>
      <w:szCs w:val="20"/>
    </w:rPr>
  </w:style>
  <w:style w:type="character" w:customStyle="1" w:styleId="af">
    <w:name w:val="Символ нумерации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5">
    <w:name w:val="Title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200B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3200B3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6">
    <w:name w:val="No Spacing"/>
    <w:uiPriority w:val="1"/>
    <w:qFormat/>
    <w:rsid w:val="00AD51E4"/>
  </w:style>
  <w:style w:type="paragraph" w:customStyle="1" w:styleId="af7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BC544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BC544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link w:val="a8"/>
    <w:uiPriority w:val="99"/>
    <w:semiHidden/>
    <w:unhideWhenUsed/>
    <w:qFormat/>
    <w:rsid w:val="001A270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qFormat/>
    <w:rsid w:val="001E6121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aption11">
    <w:name w:val="caption11"/>
    <w:basedOn w:val="a"/>
    <w:next w:val="a"/>
    <w:uiPriority w:val="35"/>
    <w:unhideWhenUsed/>
    <w:qFormat/>
    <w:rsid w:val="001151C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8">
    <w:name w:val="List Paragraph"/>
    <w:basedOn w:val="a"/>
    <w:uiPriority w:val="34"/>
    <w:qFormat/>
    <w:rsid w:val="002A583C"/>
    <w:pPr>
      <w:ind w:left="720"/>
      <w:contextualSpacing/>
    </w:pPr>
  </w:style>
  <w:style w:type="paragraph" w:customStyle="1" w:styleId="pt-a-000001">
    <w:name w:val="pt-a-000001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4">
    <w:name w:val="pt-a-000004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1">
    <w:name w:val="pt-a-000011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8">
    <w:name w:val="pt-a-000008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9">
    <w:name w:val="pt-a-000009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qFormat/>
    <w:rsid w:val="002A583C"/>
    <w:pPr>
      <w:spacing w:line="240" w:lineRule="auto"/>
    </w:pPr>
    <w:rPr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qFormat/>
    <w:rsid w:val="002A583C"/>
    <w:rPr>
      <w:b/>
      <w:bCs/>
    </w:rPr>
  </w:style>
  <w:style w:type="paragraph" w:styleId="af9">
    <w:name w:val="Normal (Web)"/>
    <w:basedOn w:val="a"/>
    <w:uiPriority w:val="99"/>
    <w:semiHidden/>
    <w:unhideWhenUsed/>
    <w:qFormat/>
    <w:rsid w:val="00EA353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822BF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врезки"/>
    <w:basedOn w:val="a"/>
    <w:qFormat/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2A583C"/>
  </w:style>
  <w:style w:type="numbering" w:customStyle="1" w:styleId="2">
    <w:name w:val="Нет списка2"/>
    <w:uiPriority w:val="99"/>
    <w:semiHidden/>
    <w:unhideWhenUsed/>
    <w:qFormat/>
    <w:rsid w:val="002A583C"/>
  </w:style>
  <w:style w:type="numbering" w:customStyle="1" w:styleId="11">
    <w:name w:val="Нет списка11"/>
    <w:uiPriority w:val="99"/>
    <w:semiHidden/>
    <w:unhideWhenUsed/>
    <w:qFormat/>
    <w:rsid w:val="002A583C"/>
  </w:style>
  <w:style w:type="numbering" w:customStyle="1" w:styleId="3">
    <w:name w:val="Нет списка3"/>
    <w:uiPriority w:val="99"/>
    <w:semiHidden/>
    <w:unhideWhenUsed/>
    <w:qFormat/>
    <w:rsid w:val="002A583C"/>
  </w:style>
  <w:style w:type="numbering" w:customStyle="1" w:styleId="12">
    <w:name w:val="Нет списка12"/>
    <w:uiPriority w:val="99"/>
    <w:semiHidden/>
    <w:unhideWhenUsed/>
    <w:qFormat/>
    <w:rsid w:val="002A583C"/>
  </w:style>
  <w:style w:type="numbering" w:customStyle="1" w:styleId="4">
    <w:name w:val="Нет списка4"/>
    <w:uiPriority w:val="99"/>
    <w:semiHidden/>
    <w:unhideWhenUsed/>
    <w:qFormat/>
    <w:rsid w:val="002A583C"/>
  </w:style>
  <w:style w:type="numbering" w:customStyle="1" w:styleId="13">
    <w:name w:val="Нет списка13"/>
    <w:uiPriority w:val="99"/>
    <w:semiHidden/>
    <w:unhideWhenUsed/>
    <w:qFormat/>
    <w:rsid w:val="002A583C"/>
  </w:style>
  <w:style w:type="numbering" w:customStyle="1" w:styleId="5">
    <w:name w:val="Нет списка5"/>
    <w:uiPriority w:val="99"/>
    <w:semiHidden/>
    <w:unhideWhenUsed/>
    <w:qFormat/>
    <w:rsid w:val="002A583C"/>
  </w:style>
  <w:style w:type="numbering" w:customStyle="1" w:styleId="14">
    <w:name w:val="Нет списка14"/>
    <w:uiPriority w:val="99"/>
    <w:semiHidden/>
    <w:unhideWhenUsed/>
    <w:qFormat/>
    <w:rsid w:val="002A583C"/>
  </w:style>
  <w:style w:type="numbering" w:customStyle="1" w:styleId="21">
    <w:name w:val="Нет списка21"/>
    <w:uiPriority w:val="99"/>
    <w:semiHidden/>
    <w:unhideWhenUsed/>
    <w:qFormat/>
    <w:rsid w:val="002A583C"/>
  </w:style>
  <w:style w:type="numbering" w:customStyle="1" w:styleId="111">
    <w:name w:val="Нет списка111"/>
    <w:uiPriority w:val="99"/>
    <w:semiHidden/>
    <w:unhideWhenUsed/>
    <w:qFormat/>
    <w:rsid w:val="002A583C"/>
  </w:style>
  <w:style w:type="numbering" w:customStyle="1" w:styleId="31">
    <w:name w:val="Нет списка31"/>
    <w:uiPriority w:val="99"/>
    <w:semiHidden/>
    <w:unhideWhenUsed/>
    <w:qFormat/>
    <w:rsid w:val="002A583C"/>
  </w:style>
  <w:style w:type="numbering" w:customStyle="1" w:styleId="121">
    <w:name w:val="Нет списка121"/>
    <w:uiPriority w:val="99"/>
    <w:semiHidden/>
    <w:unhideWhenUsed/>
    <w:qFormat/>
    <w:rsid w:val="002A583C"/>
  </w:style>
  <w:style w:type="numbering" w:customStyle="1" w:styleId="41">
    <w:name w:val="Нет списка41"/>
    <w:uiPriority w:val="99"/>
    <w:semiHidden/>
    <w:unhideWhenUsed/>
    <w:qFormat/>
    <w:rsid w:val="002A583C"/>
  </w:style>
  <w:style w:type="numbering" w:customStyle="1" w:styleId="131">
    <w:name w:val="Нет списка131"/>
    <w:uiPriority w:val="99"/>
    <w:semiHidden/>
    <w:unhideWhenUsed/>
    <w:qFormat/>
    <w:rsid w:val="002A583C"/>
  </w:style>
  <w:style w:type="numbering" w:customStyle="1" w:styleId="6">
    <w:name w:val="Нет списка6"/>
    <w:uiPriority w:val="99"/>
    <w:semiHidden/>
    <w:unhideWhenUsed/>
    <w:qFormat/>
    <w:rsid w:val="002A583C"/>
  </w:style>
  <w:style w:type="numbering" w:customStyle="1" w:styleId="15">
    <w:name w:val="Нет списка15"/>
    <w:uiPriority w:val="99"/>
    <w:semiHidden/>
    <w:unhideWhenUsed/>
    <w:qFormat/>
    <w:rsid w:val="002A583C"/>
  </w:style>
  <w:style w:type="numbering" w:customStyle="1" w:styleId="22">
    <w:name w:val="Нет списка22"/>
    <w:uiPriority w:val="99"/>
    <w:semiHidden/>
    <w:unhideWhenUsed/>
    <w:qFormat/>
    <w:rsid w:val="002A583C"/>
  </w:style>
  <w:style w:type="numbering" w:customStyle="1" w:styleId="112">
    <w:name w:val="Нет списка112"/>
    <w:uiPriority w:val="99"/>
    <w:semiHidden/>
    <w:unhideWhenUsed/>
    <w:qFormat/>
    <w:rsid w:val="002A583C"/>
  </w:style>
  <w:style w:type="numbering" w:customStyle="1" w:styleId="32">
    <w:name w:val="Нет списка32"/>
    <w:uiPriority w:val="99"/>
    <w:semiHidden/>
    <w:unhideWhenUsed/>
    <w:qFormat/>
    <w:rsid w:val="002A583C"/>
  </w:style>
  <w:style w:type="numbering" w:customStyle="1" w:styleId="122">
    <w:name w:val="Нет списка122"/>
    <w:uiPriority w:val="99"/>
    <w:semiHidden/>
    <w:unhideWhenUsed/>
    <w:qFormat/>
    <w:rsid w:val="002A583C"/>
  </w:style>
  <w:style w:type="numbering" w:customStyle="1" w:styleId="42">
    <w:name w:val="Нет списка42"/>
    <w:uiPriority w:val="99"/>
    <w:semiHidden/>
    <w:unhideWhenUsed/>
    <w:qFormat/>
    <w:rsid w:val="002A583C"/>
  </w:style>
  <w:style w:type="numbering" w:customStyle="1" w:styleId="132">
    <w:name w:val="Нет списка132"/>
    <w:uiPriority w:val="99"/>
    <w:semiHidden/>
    <w:unhideWhenUsed/>
    <w:qFormat/>
    <w:rsid w:val="002A583C"/>
  </w:style>
  <w:style w:type="numbering" w:customStyle="1" w:styleId="7">
    <w:name w:val="Нет списка7"/>
    <w:uiPriority w:val="99"/>
    <w:semiHidden/>
    <w:unhideWhenUsed/>
    <w:qFormat/>
    <w:rsid w:val="002A583C"/>
  </w:style>
  <w:style w:type="numbering" w:customStyle="1" w:styleId="16">
    <w:name w:val="Нет списка16"/>
    <w:uiPriority w:val="99"/>
    <w:semiHidden/>
    <w:unhideWhenUsed/>
    <w:qFormat/>
    <w:rsid w:val="002A583C"/>
  </w:style>
  <w:style w:type="numbering" w:customStyle="1" w:styleId="23">
    <w:name w:val="Нет списка23"/>
    <w:uiPriority w:val="99"/>
    <w:semiHidden/>
    <w:unhideWhenUsed/>
    <w:qFormat/>
    <w:rsid w:val="002A583C"/>
  </w:style>
  <w:style w:type="numbering" w:customStyle="1" w:styleId="113">
    <w:name w:val="Нет списка113"/>
    <w:uiPriority w:val="99"/>
    <w:semiHidden/>
    <w:unhideWhenUsed/>
    <w:qFormat/>
    <w:rsid w:val="002A583C"/>
  </w:style>
  <w:style w:type="numbering" w:customStyle="1" w:styleId="33">
    <w:name w:val="Нет списка33"/>
    <w:uiPriority w:val="99"/>
    <w:semiHidden/>
    <w:unhideWhenUsed/>
    <w:qFormat/>
    <w:rsid w:val="002A583C"/>
  </w:style>
  <w:style w:type="numbering" w:customStyle="1" w:styleId="123">
    <w:name w:val="Нет списка123"/>
    <w:uiPriority w:val="99"/>
    <w:semiHidden/>
    <w:unhideWhenUsed/>
    <w:qFormat/>
    <w:rsid w:val="002A583C"/>
  </w:style>
  <w:style w:type="numbering" w:customStyle="1" w:styleId="43">
    <w:name w:val="Нет списка43"/>
    <w:uiPriority w:val="99"/>
    <w:semiHidden/>
    <w:unhideWhenUsed/>
    <w:qFormat/>
    <w:rsid w:val="002A583C"/>
  </w:style>
  <w:style w:type="numbering" w:customStyle="1" w:styleId="133">
    <w:name w:val="Нет списка133"/>
    <w:uiPriority w:val="99"/>
    <w:semiHidden/>
    <w:unhideWhenUsed/>
    <w:qFormat/>
    <w:rsid w:val="002A583C"/>
  </w:style>
  <w:style w:type="numbering" w:customStyle="1" w:styleId="8">
    <w:name w:val="Нет списка8"/>
    <w:uiPriority w:val="99"/>
    <w:semiHidden/>
    <w:unhideWhenUsed/>
    <w:qFormat/>
    <w:rsid w:val="002A583C"/>
  </w:style>
  <w:style w:type="numbering" w:customStyle="1" w:styleId="17">
    <w:name w:val="Нет списка17"/>
    <w:uiPriority w:val="99"/>
    <w:semiHidden/>
    <w:unhideWhenUsed/>
    <w:qFormat/>
    <w:rsid w:val="002A583C"/>
  </w:style>
  <w:style w:type="numbering" w:customStyle="1" w:styleId="24">
    <w:name w:val="Нет списка24"/>
    <w:uiPriority w:val="99"/>
    <w:semiHidden/>
    <w:unhideWhenUsed/>
    <w:qFormat/>
    <w:rsid w:val="002A583C"/>
  </w:style>
  <w:style w:type="numbering" w:customStyle="1" w:styleId="114">
    <w:name w:val="Нет списка114"/>
    <w:uiPriority w:val="99"/>
    <w:semiHidden/>
    <w:unhideWhenUsed/>
    <w:qFormat/>
    <w:rsid w:val="002A583C"/>
  </w:style>
  <w:style w:type="numbering" w:customStyle="1" w:styleId="34">
    <w:name w:val="Нет списка34"/>
    <w:uiPriority w:val="99"/>
    <w:semiHidden/>
    <w:unhideWhenUsed/>
    <w:qFormat/>
    <w:rsid w:val="002A583C"/>
  </w:style>
  <w:style w:type="numbering" w:customStyle="1" w:styleId="124">
    <w:name w:val="Нет списка124"/>
    <w:uiPriority w:val="99"/>
    <w:semiHidden/>
    <w:unhideWhenUsed/>
    <w:qFormat/>
    <w:rsid w:val="002A583C"/>
  </w:style>
  <w:style w:type="numbering" w:customStyle="1" w:styleId="44">
    <w:name w:val="Нет списка44"/>
    <w:uiPriority w:val="99"/>
    <w:semiHidden/>
    <w:unhideWhenUsed/>
    <w:qFormat/>
    <w:rsid w:val="002A583C"/>
  </w:style>
  <w:style w:type="numbering" w:customStyle="1" w:styleId="134">
    <w:name w:val="Нет списка134"/>
    <w:uiPriority w:val="99"/>
    <w:semiHidden/>
    <w:unhideWhenUsed/>
    <w:qFormat/>
    <w:rsid w:val="002A583C"/>
  </w:style>
  <w:style w:type="table" w:styleId="afd">
    <w:name w:val="Table Grid"/>
    <w:basedOn w:val="a1"/>
    <w:uiPriority w:val="39"/>
    <w:rsid w:val="001E6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2A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DA2CF810C1D32CED9E4D0658537253B5DD24EBB543941BB328379044406EF0E4B6F3E811B26625jFO7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6DA2CF810C1D32CED9E4D0658537253B5DD24EBB543941BB328379044j4O0G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DA2CF810C1D32CED9E4D0658537253B5DF22EEB142941BB328379044j4O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B9F99-D6CA-447B-8CF7-089B6391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118</Pages>
  <Words>24873</Words>
  <Characters>141779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Абрамидзе Светлана Елгуджановна</dc:creator>
  <dc:description/>
  <cp:lastModifiedBy>Старостина Ирина Сергеевна</cp:lastModifiedBy>
  <cp:revision>2</cp:revision>
  <cp:lastPrinted>2025-08-14T10:33:00Z</cp:lastPrinted>
  <dcterms:created xsi:type="dcterms:W3CDTF">2025-08-20T13:37:00Z</dcterms:created>
  <dcterms:modified xsi:type="dcterms:W3CDTF">2025-08-20T13:37:00Z</dcterms:modified>
  <dc:language>ru-RU</dc:language>
</cp:coreProperties>
</file>