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054" w:rsidRDefault="0020358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Приложение № 8            </w:t>
      </w:r>
    </w:p>
    <w:p w:rsidR="00E87054" w:rsidRDefault="0020358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к приказу Федеральной службы </w:t>
      </w:r>
    </w:p>
    <w:p w:rsidR="00E87054" w:rsidRDefault="0020358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по надзору в сфере здравоохранения </w:t>
      </w:r>
    </w:p>
    <w:p w:rsidR="00E87054" w:rsidRDefault="0020358E">
      <w:pPr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от ________________№ _____________</w:t>
      </w:r>
      <w:r>
        <w:rPr>
          <w:rFonts w:ascii="Times New Roman" w:hAnsi="Times New Roman" w:cs="Times New Roman"/>
          <w:sz w:val="27"/>
          <w:szCs w:val="27"/>
        </w:rPr>
        <w:t xml:space="preserve">          </w:t>
      </w:r>
      <w:r>
        <w:rPr>
          <w:rFonts w:ascii="Times New Roman" w:hAnsi="Times New Roman" w:cs="Times New Roman"/>
          <w:sz w:val="27"/>
          <w:szCs w:val="27"/>
        </w:rPr>
        <w:t xml:space="preserve">        </w:t>
      </w:r>
    </w:p>
    <w:p w:rsidR="00E87054" w:rsidRDefault="0020358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</w:p>
    <w:p w:rsidR="00E87054" w:rsidRDefault="0020358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Форма</w:t>
      </w:r>
    </w:p>
    <w:p w:rsidR="00E87054" w:rsidRDefault="0020358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6985" distB="5715" distL="6985" distR="5715" simplePos="0" relativeHeight="2" behindDoc="0" locked="0" layoutInCell="1" allowOverlap="1" wp14:anchorId="3FAEB57F">
                <wp:simplePos x="0" y="0"/>
                <wp:positionH relativeFrom="column">
                  <wp:posOffset>7080885</wp:posOffset>
                </wp:positionH>
                <wp:positionV relativeFrom="paragraph">
                  <wp:posOffset>128905</wp:posOffset>
                </wp:positionV>
                <wp:extent cx="1971675" cy="428625"/>
                <wp:effectExtent l="6985" t="6985" r="5715" b="5715"/>
                <wp:wrapNone/>
                <wp:docPr id="1" name="Прямо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720" cy="42876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E87054" w:rsidRDefault="0020358E">
                            <w:pPr>
                              <w:pStyle w:val="afa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QR-код</w:t>
                            </w:r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AEB57F" id="Прямоугольник 36" o:spid="_x0000_s1026" style="position:absolute;left:0;text-align:left;margin-left:557.55pt;margin-top:10.15pt;width:155.25pt;height:33.75pt;z-index:2;visibility:visible;mso-wrap-style:square;mso-wrap-distance-left:.55pt;mso-wrap-distance-top:.55pt;mso-wrap-distance-right:.45pt;mso-wrap-distance-bottom:.45pt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" filled="f" strokeweight="1pt">
                <v:textbox>
                  <w:txbxContent>
                    <w:p w:rsidR="00E87054" w:rsidRDefault="0020358E">
                      <w:pPr>
                        <w:pStyle w:val="afa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QR-код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</w:t>
      </w:r>
    </w:p>
    <w:p w:rsidR="00E87054" w:rsidRDefault="0020358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</w:p>
    <w:p w:rsidR="00E87054" w:rsidRDefault="00E8705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87054" w:rsidRDefault="00E8705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87054" w:rsidRDefault="00E8705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87054" w:rsidRDefault="00E8705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87054" w:rsidRDefault="0020358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Проверочный лист  </w:t>
      </w:r>
    </w:p>
    <w:p w:rsidR="00E87054" w:rsidRDefault="002035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(список контрольных вопросов, ответы на которые свидетельствуют о соблюдении или несоблюдении контролируемым лицом обязательных требований), используемый Федер</w:t>
      </w:r>
      <w:r>
        <w:rPr>
          <w:rFonts w:ascii="Times New Roman" w:hAnsi="Times New Roman" w:cs="Times New Roman"/>
          <w:b/>
          <w:sz w:val="28"/>
          <w:szCs w:val="28"/>
        </w:rPr>
        <w:t xml:space="preserve">альной службой по надзору в сфере здравоохранения и ее территориальными органами при осуществлении федерального государственного контроля (надзора) в сфере обращения лекарственных средств для медицинского применения </w:t>
      </w:r>
    </w:p>
    <w:p w:rsidR="00E87054" w:rsidRDefault="002035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(доклинические исследования лекарственн</w:t>
      </w:r>
      <w:r>
        <w:rPr>
          <w:rFonts w:ascii="Times New Roman" w:hAnsi="Times New Roman" w:cs="Times New Roman"/>
          <w:b/>
          <w:sz w:val="28"/>
          <w:szCs w:val="28"/>
        </w:rPr>
        <w:t>ых средств)</w:t>
      </w:r>
    </w:p>
    <w:p w:rsidR="00E87054" w:rsidRDefault="00E8705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E87054" w:rsidRDefault="002035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1.    Наименование вида контроля (надзора), включенного в единый реестр   видов федерального государственного контроля (надзора):</w:t>
      </w:r>
    </w:p>
    <w:p w:rsidR="00E87054" w:rsidRDefault="002035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 .</w:t>
      </w:r>
    </w:p>
    <w:p w:rsidR="00E87054" w:rsidRDefault="002035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Наименование контрольного </w:t>
      </w:r>
      <w:r>
        <w:rPr>
          <w:rFonts w:ascii="Times New Roman" w:hAnsi="Times New Roman" w:cs="Times New Roman"/>
          <w:sz w:val="28"/>
          <w:szCs w:val="28"/>
        </w:rPr>
        <w:t>(надзорного) органа и реквизиты нормативного правового акта об утверждении формы проверочного листа:</w:t>
      </w:r>
    </w:p>
    <w:p w:rsidR="00E87054" w:rsidRDefault="002035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 .</w:t>
      </w:r>
    </w:p>
    <w:p w:rsidR="00E87054" w:rsidRDefault="002035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Список контрольных вопросов, отражающих содержание обязательных требований, </w:t>
      </w:r>
      <w:r>
        <w:rPr>
          <w:rFonts w:ascii="Times New Roman" w:hAnsi="Times New Roman" w:cs="Times New Roman"/>
          <w:sz w:val="28"/>
          <w:szCs w:val="28"/>
        </w:rPr>
        <w:t>ответы на которые свидетельствуют о соблюдении или несоблюдении контролируемым лицом обязательных требований:</w:t>
      </w:r>
    </w:p>
    <w:p w:rsidR="00E87054" w:rsidRDefault="00E8705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87054" w:rsidRDefault="00E8705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878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69"/>
        <w:gridCol w:w="3968"/>
        <w:gridCol w:w="2977"/>
        <w:gridCol w:w="729"/>
        <w:gridCol w:w="851"/>
        <w:gridCol w:w="1699"/>
        <w:gridCol w:w="3685"/>
      </w:tblGrid>
      <w:tr w:rsidR="00E87054">
        <w:trPr>
          <w:jc w:val="center"/>
        </w:trPr>
        <w:tc>
          <w:tcPr>
            <w:tcW w:w="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E87054" w:rsidRDefault="0020358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3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E87054" w:rsidRDefault="0020358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Список контрольных вопросов,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отражающих содержание обязательных требований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Реквизиты нормативных правовых актов, с указанием их структ</w:t>
            </w:r>
            <w:r>
              <w:rPr>
                <w:rFonts w:ascii="Times New Roman" w:hAnsi="Times New Roman" w:cs="Times New Roman"/>
                <w:sz w:val="20"/>
              </w:rPr>
              <w:t xml:space="preserve">урных единиц, которыми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установлены обязательные требования</w:t>
            </w:r>
          </w:p>
        </w:tc>
        <w:tc>
          <w:tcPr>
            <w:tcW w:w="32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Ответы на вопросы, содержащиеся в Списке контрольных</w:t>
            </w:r>
          </w:p>
          <w:p w:rsidR="00E87054" w:rsidRDefault="0020358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вопросов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Примечание</w:t>
            </w: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неприменимо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trHeight w:val="314"/>
          <w:jc w:val="center"/>
        </w:trPr>
        <w:tc>
          <w:tcPr>
            <w:tcW w:w="148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Решение Совета Евразийской Экономической Комиссии от 3 ноября 2016 года № 81 «Об утверждении Правил</w:t>
            </w:r>
            <w:r>
              <w:rPr>
                <w:rFonts w:ascii="Times New Roman" w:hAnsi="Times New Roman" w:cs="Times New Roman"/>
                <w:sz w:val="20"/>
              </w:rPr>
              <w:t xml:space="preserve"> надлежащей лабораторной практики Евразийского Экономического Союза в сфере обращения лекарственных средств» (далее – Правила надлежащей лабораторной практики ЕАЭС); Федеральный закон от 12 апреля 2016 года № 61-ФЗ «Об обращении лекарственных средств» (дал</w:t>
            </w:r>
            <w:r>
              <w:rPr>
                <w:rFonts w:ascii="Times New Roman" w:hAnsi="Times New Roman" w:cs="Times New Roman"/>
                <w:sz w:val="20"/>
              </w:rPr>
              <w:t>ее - 61-ФЗ)</w:t>
            </w:r>
          </w:p>
        </w:tc>
      </w:tr>
      <w:tr w:rsidR="00E87054">
        <w:trPr>
          <w:trHeight w:val="850"/>
          <w:jc w:val="center"/>
        </w:trPr>
        <w:tc>
          <w:tcPr>
            <w:tcW w:w="148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1.Требования к системе обеспечения качества, персоналу испытательной лаборатории, помещениям для проведения исследований, оборудованию, материалам и реактивам, тест-системам, испытуемым веществам (лекарственным средствам) и образцам сравнения </w:t>
            </w:r>
            <w:r>
              <w:rPr>
                <w:rFonts w:ascii="Times New Roman" w:hAnsi="Times New Roman" w:cs="Times New Roman"/>
                <w:sz w:val="20"/>
              </w:rPr>
              <w:t>(контрольным образцам), стандартным операционным процедурам (далее - СОП).</w:t>
            </w:r>
          </w:p>
        </w:tc>
      </w:tr>
      <w:tr w:rsidR="00E87054">
        <w:trPr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1.1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Имеется ли в испытательной лаборатории, проводящей доклинические (неклинические) исследования, система обеспечения качества, подтверждающая, что исследования проводятся в соотв</w:t>
            </w:r>
            <w:r>
              <w:rPr>
                <w:rFonts w:ascii="Times New Roman" w:hAnsi="Times New Roman" w:cs="Times New Roman"/>
                <w:sz w:val="20"/>
              </w:rPr>
              <w:t>етствии с Правилами надлежащей лабораторной практики ЕАЭС?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8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1.2</w:t>
            </w:r>
          </w:p>
        </w:tc>
        <w:tc>
          <w:tcPr>
            <w:tcW w:w="139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Обладает ли система обеспечения качества утвержденными СОП, в которых подробно и последовательно описывается порядок осуществления всех</w:t>
            </w:r>
            <w:r>
              <w:rPr>
                <w:rFonts w:ascii="Times New Roman" w:hAnsi="Times New Roman" w:cs="Times New Roman"/>
                <w:sz w:val="20"/>
              </w:rPr>
              <w:t xml:space="preserve"> лабораторных и производственных операций, включая:</w:t>
            </w: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поступление, идентификацию, маркировку, обработку, отбор проб, использование, хранение и уничтожение (утилизацию) исследуемых веществ (лекарственных средств) и образцов сравнения?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подпункт «а» пункта 9 </w:t>
            </w:r>
            <w:r>
              <w:rPr>
                <w:rFonts w:ascii="Times New Roman" w:hAnsi="Times New Roman" w:cs="Times New Roman"/>
                <w:sz w:val="20"/>
              </w:rPr>
              <w:t>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обслуживание и поверку измерительных приборов и оборудования?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подпункт «б» пункта 9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приготовление реактивов, питательных сред, кормов?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подпункт «в» пункта</w:t>
            </w:r>
            <w:r>
              <w:rPr>
                <w:rFonts w:ascii="Times New Roman" w:hAnsi="Times New Roman" w:cs="Times New Roman"/>
                <w:sz w:val="20"/>
              </w:rPr>
              <w:t xml:space="preserve"> 9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ведение записей, отчетов и их хранение?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подпункт «г» пункта 9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обслуживание помещений, в которых проводится исследование?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подпункт «д» пункта 9 Правил </w:t>
            </w:r>
            <w:r>
              <w:rPr>
                <w:rFonts w:ascii="Times New Roman" w:hAnsi="Times New Roman" w:cs="Times New Roman"/>
                <w:sz w:val="20"/>
              </w:rPr>
              <w:t xml:space="preserve">надлежащей лабораторной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прием, транспортировку, размещение, описание, идентификацию исследуемых веществ и тест-систем?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подпункт «е» пункта 9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плана (протокола, программы)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обеспечению качества доклинического (неклинического) исследования?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подпункт «ж» пункта 9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1.3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Назначены ли руководителем испытательной лаборатории лица, ответственные за систему обеспечения качества и </w:t>
            </w:r>
            <w:r>
              <w:rPr>
                <w:rFonts w:ascii="Times New Roman" w:hAnsi="Times New Roman" w:cs="Times New Roman"/>
                <w:sz w:val="20"/>
              </w:rPr>
              <w:t>обеспечивающие её соблюдение другими сотрудниками испытательной лаборатории?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абзац 1 пункта 10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 задействуются ли лица, ответственные за систему обеспечения качества и обеспечивающие её соблюдение другими</w:t>
            </w:r>
            <w:r>
              <w:rPr>
                <w:rFonts w:ascii="Times New Roman" w:hAnsi="Times New Roman" w:cs="Times New Roman"/>
                <w:sz w:val="20"/>
              </w:rPr>
              <w:t xml:space="preserve"> сотрудниками испытательной лаборатории, одновременно в проведении исследования и проверке качества этого исследования?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абзац 2 пункта 10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1.4</w:t>
            </w:r>
          </w:p>
        </w:tc>
        <w:tc>
          <w:tcPr>
            <w:tcW w:w="139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Входит ли в обязанности персонала, ответственного за обеспечение</w:t>
            </w:r>
            <w:r>
              <w:rPr>
                <w:rFonts w:ascii="Times New Roman" w:hAnsi="Times New Roman" w:cs="Times New Roman"/>
                <w:sz w:val="20"/>
              </w:rPr>
              <w:t xml:space="preserve"> качества:</w:t>
            </w: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СОП и их внедрение в испытательной лаборатории, а также систематическая проверка их соблюдения?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подпункт «а» пункта 11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инспекции с целью подтверждения соответствия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исследования Правилам надлежащей лабораторной практики ЕАЭС, доступности для персонала плана исследования и СОП, а также подтверждение факта их исполнения при проведении исследования?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подпункт «б» пункта 11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проверка заключительных отчетов для подтверждения того, что методы, процедуры, наблюдения и результаты изложены точно и в полной мере отражают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первичные данные исследований?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подпункт «в» пункта 11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сообще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ние в письменном виде (отчет) о результатах инспекций руководству испытательной лаборатории, руководителю исследования, ведущему исследователю и, при необходимости, другим руководящим работникам?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подпункт «г» пункта 11 Правил надлежащей лабораторной </w:t>
            </w:r>
            <w:r>
              <w:rPr>
                <w:rFonts w:ascii="Times New Roman" w:hAnsi="Times New Roman" w:cs="Times New Roman"/>
                <w:sz w:val="20"/>
              </w:rPr>
              <w:t>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и подписание заключения, прилагаемого к заключительному отчету, в котором указываются типы инспекций, даты их проведения, включая информацию об этапах проверяемого исследования, и даты передачи результатов инспектирования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руководству испытательной лаборатории, руководителю исследования и ведущему исследователю? Содержит ли заключение информацию о том, что первичные данные исследования отражены в заключительном отчете достоверно?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подпункт «д» пункта 11 Правил надлежащей лабо</w:t>
            </w:r>
            <w:r>
              <w:rPr>
                <w:rFonts w:ascii="Times New Roman" w:hAnsi="Times New Roman" w:cs="Times New Roman"/>
                <w:sz w:val="20"/>
              </w:rPr>
              <w:t>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1.5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Обеспечено ли руководством испытательной лаборатории соответствие выполняемых работ Правилам надлежащей лабораторной практики ЕАЭС?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12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1.6</w:t>
            </w:r>
          </w:p>
        </w:tc>
        <w:tc>
          <w:tcPr>
            <w:tcW w:w="139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Руководство испытательной </w:t>
            </w:r>
            <w:r>
              <w:rPr>
                <w:rFonts w:ascii="Times New Roman" w:hAnsi="Times New Roman" w:cs="Times New Roman"/>
                <w:sz w:val="20"/>
              </w:rPr>
              <w:t>лаборатории:</w:t>
            </w: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обеспечивает ли наличие сотрудников, соответствующего оборудования, средств и материалов для своевременного и надлежащего проведения исследования в количестве, обеспечивающем возможность полного выполнения процедуры исследований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обеспечения ее качества в испытательной лаборатории в соответствии с требованиями Правил надлежащей лабораторной практики ЕАЭС и руководства по качеству данной лаборатории?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подпункт «а» пункта 13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обеспечивает ли ведение учета записей 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квалификации, обучении, опыте и компетенции специалистов и технического персонала испытательной лаборатории?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подпункт «б» пункта 13 Правил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обеспечивает ли понимание обязанн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остей всеми сотрудниками испытательной лаборатории и, при необходимости, обеспечивает ли их соответствующие обучение и подготовку?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подпункт «в» пункта 13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утверждает ли СОП и изменения, вносимые в них,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обеспечивает ли их выполнение?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подпункт «г» пункта 13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обеспечивает ли наличие системы обеспечения качества и назначает ли лиц, ответственных за систему обеспечения качества?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подпункт «д» пункта 13 Правил </w:t>
            </w:r>
            <w:r>
              <w:rPr>
                <w:rFonts w:ascii="Times New Roman" w:hAnsi="Times New Roman" w:cs="Times New Roman"/>
                <w:sz w:val="20"/>
              </w:rPr>
              <w:t>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назначает ли руководителя исследования из числа сотрудников испытательной лаборатории, имеющих квалификацию, соответствующую целям исследования, перед началом каждого исследования? Замена руководителя исследовани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 проводится ли согласно установленной процедуре и оформляется ли документально?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подпункт «е» пункта 13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случае проведения многоцентрового исследования назначает ли при необходимости ведущего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исследователя, имеющего соответствующее образование, квалификацию и опыт? Замена ведущего исследователя проводится ли согласно установленной процедуре и оформляется ли документально?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подпункт «ж» пункта 13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обеспечивает ли утверждение руководителем исследования плана исследования?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подпункт «з» пункта 13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контролирует ли, чтобы руководитель исследования предоставил утвержденный план исследования персоналу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отдела обеспечения качества?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подпункт «и» пункта 13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обеспечивает ли ведение обновляемого перечня СОП (с сохранением предыдущих редакций)?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подпункт «к» пункта 13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назначает ли сотрудника, ответственного за ведение архива?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подпункт «л» пункта 13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обеспечивает ли ведение основного графика?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подпункт «м» пункта 13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случае проведения многоцентрового исследования обеспечивает ли взаимодействие руководителя исследования, ведущего исследователя, лиц, ответственных за систему обеспечения качества, и персонала, участвующего в проведении исследования?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подпункт «н» пункта</w:t>
            </w:r>
            <w:r>
              <w:rPr>
                <w:rFonts w:ascii="Times New Roman" w:hAnsi="Times New Roman" w:cs="Times New Roman"/>
                <w:sz w:val="20"/>
              </w:rPr>
              <w:t xml:space="preserve"> 13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определяет ли процедуры для контроля использования компьютеризированных систем по назначению, обеспечивает ли их валидацию, функционирование и обслуживание согласно Правилам надлежащей лабораторной пра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ктики ЕАЭС?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подпункт «о» пункта 13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1.7</w:t>
            </w:r>
          </w:p>
        </w:tc>
        <w:tc>
          <w:tcPr>
            <w:tcW w:w="139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Руководитель исследования:</w:t>
            </w: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согласовывает ли план исследования и вносимые в него изменения, заверяет ли их подписью с указанием даты?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подпункт «а» пункта 15 Правил </w:t>
            </w:r>
            <w:r>
              <w:rPr>
                <w:rFonts w:ascii="Times New Roman" w:hAnsi="Times New Roman" w:cs="Times New Roman"/>
                <w:sz w:val="20"/>
              </w:rPr>
              <w:t>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организует ли проведение доклинического (неклинического) исследования, распределяет ли обязанности между участниками исследования?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подпункт «б» пункта 15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контролирует ли своевременное предоставление персоналу отдела обеспечения качества копии плана исследования и изменений согласно требованиям к проведению исследования?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подпункт «в» пункта 15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обеспечивает 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предоставление персоналу плана исследования и изменений, а также СОП?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подпункт «г» пункта 15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отвечает ли за оформление плана исследования, заключительного отчета и вносимых в них изменений?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подпункт «д» </w:t>
            </w:r>
            <w:r>
              <w:rPr>
                <w:rFonts w:ascii="Times New Roman" w:hAnsi="Times New Roman" w:cs="Times New Roman"/>
                <w:sz w:val="20"/>
              </w:rPr>
              <w:t>пункта 15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обеспечивает ли соблюдение процедур, указанных в плане исследования, оценивает ли и документирует ли влияние любых отклонений от плана исследования на качество и достоверность результатов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исследования, при необходимости предпринимает ли соответствующие корректирующие мероприятия?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подпункт «е» пункта 15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обеспечивает ли правильное документальное оформление и регистрацию ответственным персонал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ом всех полученных первичных данных?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подпункт «ж» пункта 15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контролирует ли проведение валидации компьютеризированных систем, используемых в исследовании?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подпункт «з» пункта 15 Правил надлежащей </w:t>
            </w:r>
            <w:r>
              <w:rPr>
                <w:rFonts w:ascii="Times New Roman" w:hAnsi="Times New Roman" w:cs="Times New Roman"/>
                <w:sz w:val="20"/>
              </w:rPr>
              <w:t>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подписывает ли заключительный отчет (с указанием признания ответственности за достоверность данных и соответствия исследования Правилам надлежащей лабораторной практики ЕАЭС и даты подписания)?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подпункт «и» пункта 15 Правил</w:t>
            </w:r>
            <w:r>
              <w:rPr>
                <w:rFonts w:ascii="Times New Roman" w:hAnsi="Times New Roman" w:cs="Times New Roman"/>
                <w:sz w:val="20"/>
              </w:rPr>
              <w:t xml:space="preserve">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контролирует ли архивирование плана исследования, заключительного отчета, первичных данных и всей документации после окончания (прекращения) исследования?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подпункт «к» пункта 15 Правил надлежащей лабораторной </w:t>
            </w:r>
            <w:r>
              <w:rPr>
                <w:rFonts w:ascii="Times New Roman" w:hAnsi="Times New Roman" w:cs="Times New Roman"/>
                <w:sz w:val="20"/>
              </w:rPr>
              <w:t>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1.8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Обеспечивает ли ведущий исследователь проведение порученной ему части (этапа) исследования в соответствии с Правилами надлежащей лабораторной практики ЕАЭС?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16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1.9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Знает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соблюдает ли персонал, участвующий в исследовании, Правила надлежащей лабораторной практики ЕАЭС?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17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1.10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Имеет ли персонал, участвующий в исследовании, доступ к плану исследования и СОП, относящимся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 его функциям в рамках исследования?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18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Документально оформляются ли любые отклонения от плана исследования и передаются ли напрямую руководителю исследования и (или) при необходимости ведущему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исследователю?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18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1.11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Несёт ли персонал, участвующий в исследовании, ответственность за своевременную и точную регистрацию первичных данных и их соответствие Правилам надлежащей лабораторной практики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ЕАЭС, а также за качество этих данных?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19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1.12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Применяет ли персонал, участвующий в исследовании, оздоровительные профилактические меры в целях минимизации риска для здоровья и обеспечения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достоверности результатов исследования?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20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Сообщает ли персонал соответствующему лицу о санитарных или медицинских условиях с целью их устранения и недопущения влияния на исследование?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пункт 20 </w:t>
            </w:r>
            <w:r>
              <w:rPr>
                <w:rFonts w:ascii="Times New Roman" w:hAnsi="Times New Roman" w:cs="Times New Roman"/>
                <w:sz w:val="20"/>
              </w:rPr>
              <w:t>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1.13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Помещения, предназначенные для проведения доклинических (неклинических) исследований, проектируются ли, располагаются ли и эксплуатируются ли в целях обеспечения качества проводимых исследований?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</w:t>
            </w:r>
            <w:r>
              <w:rPr>
                <w:rFonts w:ascii="Times New Roman" w:hAnsi="Times New Roman" w:cs="Times New Roman"/>
                <w:sz w:val="20"/>
              </w:rPr>
              <w:t xml:space="preserve"> 21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1.14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Обеспечивает ли структура испытательной лаборатории адекватную степень разделения разных видов деятельности для надлежащего проведения исследования?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22 Правил надлежащей лабораторной практики</w:t>
            </w:r>
            <w:r>
              <w:rPr>
                <w:rFonts w:ascii="Times New Roman" w:hAnsi="Times New Roman" w:cs="Times New Roman"/>
                <w:sz w:val="20"/>
              </w:rPr>
              <w:t xml:space="preserve"> ЕАЭС, ч. 3 ст. 11 61-ФЗ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1.15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Имеет ли испытательная лаборатория достаточное количество помещений и зон для изоляции тест-систем, в которых задействованы вещества или микроорганизмы с известной или потенциальной биологической опасностью?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23 Прав</w:t>
            </w:r>
            <w:r>
              <w:rPr>
                <w:rFonts w:ascii="Times New Roman" w:hAnsi="Times New Roman" w:cs="Times New Roman"/>
                <w:sz w:val="20"/>
              </w:rPr>
              <w:t>ил надлежащей лабораторной практики ЕАЭС, ч. 3 ст. 11 61-ФЗ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1.16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Оборудованы ли специальные помещения и зоны для диагностики, исследования и контроля заболеваний, чтобы не допустить повреждения тест-систем?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пункт 24 Правил надлежащей лабораторной </w:t>
            </w:r>
            <w:r>
              <w:rPr>
                <w:rFonts w:ascii="Times New Roman" w:hAnsi="Times New Roman" w:cs="Times New Roman"/>
                <w:sz w:val="20"/>
              </w:rPr>
              <w:t>практики ЕАЭС, ч. 3 ст. 11 61-ФЗ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1.17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Оборудованы ли отдельные помещения или зоны для хранения сырья и оборудования, используемых в исследовании, и обеспечения соответствующей защиты от заражения, загрязнения или повреждения?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пункт 25 Правил </w:t>
            </w:r>
            <w:r>
              <w:rPr>
                <w:rFonts w:ascii="Times New Roman" w:hAnsi="Times New Roman" w:cs="Times New Roman"/>
                <w:sz w:val="20"/>
              </w:rPr>
              <w:t>надлежащей лабораторной практики ЕАЭС, ч. 3 ст. 11 61-ФЗ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1.18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Оборудованы ли отдельные помещения и зоны для получения и хранения исследуемых веществ (лекарственных средств) и образцов сравнения (контрольных образцов) для предотвращения загрязнения или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смешивания?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26 Правил надлежащей лабораторной практики ЕАЭС, ч. 3 ст. 11 61-ФЗ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1.19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Отделены ли помещения или зоны для хранения испытуемых веществ от обеспечивающих сохранение состава, концентрации, чистоты, стабильности и безопасное хранение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опасных веществ комнат или зон, в которых размещаются тест-системы?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27 Правил надлежащей лабораторной практики ЕАЭС, ч. 3 ст. 11 61-ФЗ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1.20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Помещения для архивирования оборудованы ли для обеспечения безопасного хранения планов исследования, перв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ичных данных, заключительных отчетов, проб испытуемых веществ и образцов?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28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помещении архива поддерживаются ли условия режима хранения, обеспечивающие защиту его содержимого от преждевременной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порчи?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28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1.21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Обработка и удаление отходов выполняются ли таким образом, чтобы не подвергнуть опасности проведение исследований и не исказить их результаты?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пункт 29 Правил надлежащей лабораторной </w:t>
            </w:r>
            <w:r>
              <w:rPr>
                <w:rFonts w:ascii="Times New Roman" w:hAnsi="Times New Roman" w:cs="Times New Roman"/>
                <w:sz w:val="20"/>
              </w:rPr>
              <w:t>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Обеспечены ли соответствующие условия для сбора, хранения и вывоза отходов, а также для выполнения процедур их дезактивации и последующей транспортировки?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29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1.22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Размещены ли или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оборудованы ли с учётом особенностей, целей и назначения, соответствующих видам проводимых исследований, оборудование, включая компьютеризированные системы, используемые для сбора и хранения данных и для контроля факторов окружающей среды, которые имеют 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ношение к исследованию?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30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Подвергается ли периодическому техническому обслуживанию, калибровке и очистке в соответствии с принятыми в виде письменного документа и утвержденными СОП оборудование,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используемое в исследовании?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абзац 2 пункта 30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1.23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оказывают ли отрицательного влияния на тест-системы оборудование и материалы, используемые в исследовании?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пункт 31 Правил надлежащей лабораторной </w:t>
            </w:r>
            <w:r>
              <w:rPr>
                <w:rFonts w:ascii="Times New Roman" w:hAnsi="Times New Roman" w:cs="Times New Roman"/>
                <w:sz w:val="20"/>
              </w:rPr>
              <w:t>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1.24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Маркированы ли химические вещества, реактивы и растворы с указанием состава (при необходимости – концентрации), срока годности и особенностей хранения?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32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Имеется ли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информация об источнике получения химических веществ, реактивов и растворов, дате их приготовления и стабильности?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32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1.25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Соответствует ли оборудование, используемое для физико-химических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исследований, видам проводимых исследований?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33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1.26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Обеспечена ли надежность физических (химических) тест-систем?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34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1.27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Обеспечены ли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надлежащие условия для размещения, хранения, обработки и содержания биологических тест-систем с целью обеспечения необходимого качества исследования?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35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1.28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Были ли изолированы в соответствии 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установленными процедурами вновь полученные животные и растительные тест-системы?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36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Прошли ли тест-системы карантин, процедуру допуска к использованию и соответствуют ли виду и целям исследования 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моменту его начала?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36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Были ли изолированы и пролечены тест-системы, пораженные болезнью или поврежденные в ходе исследования?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36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Регистрируются ли документально все данные по диагностике и лечению заболеваний от начала и в ходе исследования?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36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1.29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Ведётся ли регистрация источника получения, даты и условий приёмки тест-систем?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37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1.30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Были ли адаптированы биологические тест-системы к условиям исследований в течение соответствующего периода времени перед первым введением (применением) исследуемого вещества или образца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сравнения (контрольного образца)?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38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1.31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Обеспечены ли используемые тест-системы соответствующей маркировкой для их надлежащей идентификации?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39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1.32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Подвергаются ли периодической санитарной обработке используемые помещения или контейнеры с тест-системами?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40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содержит ли любой материал, контактирующий с тест-системой, загрязняющие агенты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выше разрешенного уровня, допускающего проведение исследования?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40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Меняется ли подстил для животных в соответствии с принятыми нормами?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40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Документируются ли данные об использовании средств борьбы с вредителями?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40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1.33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Обеспечено ли наличие и поддержание информации о свойствах исследуемого вещества (лекарственного средства) и образцов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сравнения (контрольных образцов), дате получения, сроке годности, полученном и использованном количестве в исследованиях?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41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1.34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Определены ли процедуры по обращению с тестируемым веществом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веществом сравнения (контрольным веществом), их хранению и использованию с целью обеспечения стабильности и гомогенности, исключения контаминации и перепутывания?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42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1.35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Указана ли на контейнере для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хранения идентифицирующая информация, срок годности и особенности хранения?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43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1.36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Идентифицированы ли соответствующим образом каждое исследуемое вещество (лекарственное средство) и образец сравнения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(контрольный образец) (например, имеют код, идентификационный номер по реестру Химической реферативной службы Американского химического общества (CAS-номер) с указанием названия, физических, химических, биологических, фармакологических свойств?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44 П</w:t>
            </w:r>
            <w:r>
              <w:rPr>
                <w:rFonts w:ascii="Times New Roman" w:hAnsi="Times New Roman" w:cs="Times New Roman"/>
                <w:sz w:val="20"/>
              </w:rPr>
              <w:t>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1.37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Известны ли номер серии, чистота, состав, концентрация и другие характеристики исследуемого вещества (лекарственного средства) и образцов сравнения (контрольных образцов) в каждом исследовании?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45</w:t>
            </w:r>
            <w:r>
              <w:rPr>
                <w:rFonts w:ascii="Times New Roman" w:hAnsi="Times New Roman" w:cs="Times New Roman"/>
                <w:sz w:val="20"/>
              </w:rPr>
              <w:t xml:space="preserve">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1.38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Разработана ли совместная процедура спонсором (разработчиком) и испытательной лабораторией по проверке подлинности исследуемого вещества (лекарственного средства) в тех случаях, когда исследуемое веще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ство (лекарственное средств) предоставлено спонсором (разработчиком)?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46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1.39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Известно ли о стабильности испытуемого вещества (лекарственного средства) и образцов сравнения (контрольных образцов)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условиях хранения и проведения исследований?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47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Определена ли гомогенность, концентрация и стабильность исследуемого вещества в этом материале если исследуемое вещество (лекарственное средство)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применяется со вспомогательными материалами?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абзац 2 пункта 47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1.40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Обеспечено ли архивное хранение образцов каждой серии исследуемого вещества (лекарственного средства) для аналитических целей в каждом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исследовании (кроме краткосрочных)?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48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1.41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Имеет ли испытательная лаборатория письменно оформленные СОП, утвержденные руководством испытательной лаборатории и предназначенные для обеспечения качества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достоверности данных, полученных испытательной лабораторией в ходе проведения исследований?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49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Одобрено ли руководством испытательной лаборатории внесение изменений в СОП?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пункт 49 Правил </w:t>
            </w:r>
            <w:r>
              <w:rPr>
                <w:rFonts w:ascii="Times New Roman" w:hAnsi="Times New Roman" w:cs="Times New Roman"/>
                <w:sz w:val="20"/>
              </w:rPr>
              <w:t>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1.42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Имеется ли в каждом отдельном подразделении и (или) на каждой площадке испытательной лаборатории копия действующих СОП, относящихся к их деятельности?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50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1.43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Оформляются ли документально отклонения от СОП, имеющих отношение к исследованию, утверждаются ли руководителем исследования и ведущим исследователем?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51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1.44</w:t>
            </w:r>
          </w:p>
        </w:tc>
        <w:tc>
          <w:tcPr>
            <w:tcW w:w="102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Разработаны ли СОП, в частности, </w:t>
            </w:r>
            <w:r>
              <w:rPr>
                <w:rFonts w:ascii="Times New Roman" w:hAnsi="Times New Roman" w:cs="Times New Roman"/>
                <w:sz w:val="20"/>
              </w:rPr>
              <w:t>для следующих видов деятельности (перечень является примерным):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исследуемые вещества (лекарственные средства) и образцы сравнения (контрольные образцы): получение, идентификация, маркировка, обработка, отбор проб и хранение?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подпункт «а» пункта 52 </w:t>
            </w:r>
            <w:r>
              <w:rPr>
                <w:rFonts w:ascii="Times New Roman" w:hAnsi="Times New Roman" w:cs="Times New Roman"/>
                <w:sz w:val="20"/>
              </w:rPr>
              <w:t>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9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оборудование, материалы и реактивы:</w:t>
            </w: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оборудование: использование, обслуживание, очистка и калибровка?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подпункт «б» пункта 52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компьютеризированные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системы: валидация, функционирование, обслуживание, безопасность, контроль за изменениями и резервная система?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подпункт «б» пункта 52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материалы, реактивы и растворы: приготовление и маркировка?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подпункт </w:t>
            </w:r>
            <w:r>
              <w:rPr>
                <w:rFonts w:ascii="Times New Roman" w:hAnsi="Times New Roman" w:cs="Times New Roman"/>
                <w:sz w:val="20"/>
              </w:rPr>
              <w:t>«б» пункта 52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регистрация, подготовка отчетов, сохранение: кодирование исследований, сбор данных, подготовка отчетов, системы индексации, обработка данных, включая использование компьютеризированных систем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подпункт «в» пункта 52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9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тест-системы (в необходимых случаях):</w:t>
            </w: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помещений и условий хранения тест-систем?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подпункт «г» пункта 52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процедуры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получения, передачи, надлежащего размещения, хранения, описания, идентификации и обработки тест-систем?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подпункт «г» пункта 52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тест-систем, наблюдения и анализы перед началом, в течение и по зав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ершении исследования?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подпункт «г» пункта 52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размещение тест-систем на испытуемых площадках?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подпункт «г» пункта 52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процедуры обеспечения качества: работа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персонала службы обеспечения качества (далее - СОК) по планированию, составлению графика, проведению, документальному оформлению и подготовке отчетов об инспекциях?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подпункт «д» пункта 52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148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2. Требования к </w:t>
            </w:r>
            <w:r>
              <w:rPr>
                <w:rFonts w:ascii="Times New Roman" w:hAnsi="Times New Roman"/>
                <w:sz w:val="20"/>
              </w:rPr>
              <w:t>проведению исследования, оформлению результатов исследования, хранению документов и материалов</w:t>
            </w:r>
          </w:p>
        </w:tc>
      </w:tr>
      <w:tr w:rsidR="00E87054">
        <w:trPr>
          <w:jc w:val="center"/>
        </w:trPr>
        <w:tc>
          <w:tcPr>
            <w:tcW w:w="96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2.1</w:t>
            </w:r>
          </w:p>
        </w:tc>
        <w:tc>
          <w:tcPr>
            <w:tcW w:w="3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Написан ли перед началом каждого исследования план, утвержденный руководителем исследования и проверенный представителем СОК исследовательской лаборатории?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53 Правил надлежащей лабораторной практики ЕАЭС</w:t>
            </w:r>
          </w:p>
        </w:tc>
        <w:tc>
          <w:tcPr>
            <w:tcW w:w="7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Утвержден ли план исследования подписью руководителя исследования с указанием даты?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абзац 2 пункта 53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2.2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Обоснованы ли, одобрены ли датированной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подписью руководителя исследования поправки к плану исследования и</w:t>
            </w:r>
          </w:p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приобщены ли к плану исследования?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54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2.3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Описаны ли, объяснены ли, одобрены ли, своевременно датированы ли руководителем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исследования или ведущим исследователем отклонения от плана исследования и хранятся ли с первичными данными исследования?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55 Правил надлежащей лабораторной практики ЕАЭС, ч. 4 ст. 11 61-ФЗ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2.4</w:t>
            </w:r>
          </w:p>
        </w:tc>
        <w:tc>
          <w:tcPr>
            <w:tcW w:w="139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Содержит ли план исследования:</w:t>
            </w: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9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идентификацию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исследования, исследуемого вещества (лекарственного средства) и образца сравнения (контрольного образца):</w:t>
            </w: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 названии исследования с кратким описанием его дизайна?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подпункт «а» пункта 57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информацию 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целях и задачах исследования?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подпункт «а» пункта 57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идентификацию исследуемого вещества (лекарственного средства) через код или название (заместительной и радикало-функциональной номенклатуре Международно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 союза теоретической и прикладной химии (IUPAC); идентификационный номер по реестру Химической реферативной службы Американского химического общества (CAS-номер), биологические свойства и так далее)?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подпункт «а» пункта 57 Правил надлежащей лабораторной </w:t>
            </w:r>
            <w:r>
              <w:rPr>
                <w:rFonts w:ascii="Times New Roman" w:hAnsi="Times New Roman" w:cs="Times New Roman"/>
                <w:sz w:val="20"/>
              </w:rPr>
              <w:t>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 исследуемом веществе (лекарственном средстве) (его описание, природа происхождения и характеристики)?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подпункт «а» пункта 57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9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информацию о спонсоре (разработчике) и испытательной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лаборатории:</w:t>
            </w: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название и адрес спонсора (разработчика)?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подпункт «б» пункта 57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названия и адреса задействованных испытательных лабораторий и испытательных площадок?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подпункт «б» пункта 57 Правил </w:t>
            </w:r>
            <w:r>
              <w:rPr>
                <w:rFonts w:ascii="Times New Roman" w:hAnsi="Times New Roman" w:cs="Times New Roman"/>
                <w:sz w:val="20"/>
              </w:rPr>
              <w:t>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фамилию, имя, отчество (при наличии) и адрес руководителя исследования?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подпункт «б» пункта 57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фамилию, имя, отчество (при наличии) и адрес ведущего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исследователя, фамилии исследователей, принимавших участие в исследовании?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подпункт «б» пункта 57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даты: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дату утверждения плана исследования с подписью руководителя исследования?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подпункт «в» пункта 57 </w:t>
            </w:r>
            <w:r>
              <w:rPr>
                <w:rFonts w:ascii="Times New Roman" w:hAnsi="Times New Roman" w:cs="Times New Roman"/>
                <w:sz w:val="20"/>
              </w:rPr>
              <w:t>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дату утверждения плана исследования с подписью руководства испытательной лаборатории и спонсора (разработчика)?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подпункт «в» пункта 57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предполагаемые даты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начала и завершения экспериментальных работ?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подпункт «в» пункта 57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методы исследований, с указанием их описания, наименований тест-систем, используемых в исследовании, с обоснованием их выбора, способов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путей введения исследуемого вещества (лекарственного средства), методов статистической обработки, иных сведений по проведению исследований?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подпункт «г» пункта 57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9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плана исследования (пункты,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которые применимы):</w:t>
            </w: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обоснование выбора тест-системы?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подпункт «д» пункта 57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описание тест-системы (например, вид, штамм, субштамм, источник получения, количество, вид животных, их масса тела, пол,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возраст)?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подпункт «д» пункта 57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способ применения и причина такого выбора?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подпункт «д» пункта 57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уровни доз и (или) концентрации, частота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продолжительность применения?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подпункт «д» пункта 57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информацию о структуре (дизайне) исследования, включая описание хронологии, всех методов, материалов и условий, вида и частоты проведенных анализов,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измерений, наблюдений и исследований?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подпункт «д» пункта 57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информацию о документации по исследованию в виде списка документов исследования, которые должны быть заполнены и сохранены?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подпункт «е» пункта </w:t>
            </w:r>
            <w:r>
              <w:rPr>
                <w:rFonts w:ascii="Times New Roman" w:hAnsi="Times New Roman" w:cs="Times New Roman"/>
                <w:sz w:val="20"/>
              </w:rPr>
              <w:t>57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2.5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Присвоен ли каждому исследованию уникальный номер?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58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Документально отражены ли в материалах исследования все используемые в исследовании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образцы, оборудование и материалы с целью их прослеживаемости?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58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Проводится ли исследование согласно плану исследования?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58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Обеспечивает ли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маркировка образцов исследуемых веществ (лекарственных средств) и образцов сравнения (контрольные образцы) их идентификацию?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58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2.6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 данные, получаемые в ходе исследования, регистрируются ли при 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получении незамедлительно, точно и аккуратно лицом, которое получило эти данные, с проставлением датированной подписи исполнителя?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59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 ли вносимые изменения в первичные данные сделаны так, чтобы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оставалась видна первоначальная запись, при этом указываются причины исправления с датированной подписью того лица, которое внесло исправление?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абзац 2 пункта 59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2.7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Имеется ли информация о лице,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ответственном за ввод данных в компьютер в момент их получения, если первичные данные регистрируются с помощью компьютера?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60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Является ли дизайн компьютеризированной системы таким, чтобы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предоставлять возможность проведения полного аудита электронных данных и показывать все исправления первичных данных с сохранением первоначальных оригинальных данных?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60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Имеется ли возможность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связать внесенные исправления с лицом, их сделавшим, например, с помощью датированной записи использования компьютеризированной системы или датированной электронной подписи?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60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Указана ли причина вне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сения изменений в первичные электронные данные?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60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2.8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Обеспечена ли подготовка заключительного отчёта для каждого исследования?</w:t>
            </w:r>
          </w:p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(При проведении краткосрочных исследований следует подготовить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стандартизованный заключительный отчет со специальным приложением об особенностях исследования. При проведении долгосрочных исследований следует предусмотреть подготовку промежуточных отчетов.)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61 Правил надлежащей лабораторной практики ЕАЭС, ч. 4 ст</w:t>
            </w:r>
            <w:r>
              <w:rPr>
                <w:rFonts w:ascii="Times New Roman" w:hAnsi="Times New Roman" w:cs="Times New Roman"/>
                <w:sz w:val="20"/>
              </w:rPr>
              <w:t>. 11 61-ФЗ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2.9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Подписаны ли собственноручно и датированы ли отчеты ведущих исследователей и специалистов, задействованных в исследовании?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62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Заключительный отчет подписан ли и датирован ли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руководителем исследования со свидетельством о принятии ответственности за достоверность данных?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абзац 2 пункта 62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Указана ли в заключительном отчете степень соответствия принципам надлежащей лабораторной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практики?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абзац 2 пункта 62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Заключительный отчёт скреплен ли печатью организации?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абзац 2 пункта 62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2.10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Представлены ли в форме поправок к отчету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изменения и дополнения, вносимые в заключительный отчет?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63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Указана ли точная причина исправлений или дополнений?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63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 поправки подписаны 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датированы ли руководителем исследования?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63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2.11</w:t>
            </w:r>
          </w:p>
        </w:tc>
        <w:tc>
          <w:tcPr>
            <w:tcW w:w="139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Заключительный отчет включает ли:</w:t>
            </w: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9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идентификация исследования, исследуемого вещества (лекарственного средства) и образца сравнения (контрольного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образца):</w:t>
            </w: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название исследования с кратким описанием дизайна?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подпункт «а» пункта 65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идентификация исследуемого вещества (лекарственного средства) через код или название (по заместительной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радикало-функциональной номенклатуре Международного союза теоретической и прикладной химии (IUPAC); идентификационный номер по реестру Химической реферативной службы Американского химического общества (CAS-номер), биологические свойства и так далее)?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подпу</w:t>
            </w:r>
            <w:r>
              <w:rPr>
                <w:rFonts w:ascii="Times New Roman" w:hAnsi="Times New Roman" w:cs="Times New Roman"/>
                <w:sz w:val="20"/>
              </w:rPr>
              <w:t>нкт «а» пункта 65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идентификация образца сравнения (контрольного образца) по наименованию?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подпункт «а» пункта 65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характеристика свойств исследуемого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вещества (лекарственного средства), включая чистоту, стабильность и гомогенность?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подпункт «а» пункта 65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9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информация о спонсоре (разработчике) и испытательной лаборатории:</w:t>
            </w: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название и адрес спонсора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(разработчика)?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подпункт «б» пункта 65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названия и адреса задействованных испытательных лабораторий и испытательных площадок?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подпункт «б» пункта 65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(при наличии) и адрес руководителя исследования?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подпункт «б» пункта 65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(при наличии) и адрес ведущего исследователя?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подпункт «б» пункта 65 Правил надлежащей </w:t>
            </w:r>
            <w:r>
              <w:rPr>
                <w:rFonts w:ascii="Times New Roman" w:hAnsi="Times New Roman" w:cs="Times New Roman"/>
                <w:sz w:val="20"/>
              </w:rPr>
              <w:t>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фамилии, имена, отчества (при наличии) специалистов, представивших свои отчеты для составления окончательного отчета?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подпункт «б» пункта 65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даты, указанные как даты начала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завершения экспериментов в рамках всего исследования и его этапов?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подпункт «в» пункта 65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цели и задачи исследования?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подпункт «г» пункта 65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9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описание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используемых материалов и методов исследований:</w:t>
            </w: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описание исследуемого вещества (лекарственного средства), включая сведения о его физических, химических, биологических и фармацевтических свойствах, составе готовой лекарственной формы?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подпункт «д» пункта </w:t>
            </w:r>
            <w:r>
              <w:rPr>
                <w:rFonts w:ascii="Times New Roman" w:hAnsi="Times New Roman" w:cs="Times New Roman"/>
                <w:sz w:val="20"/>
              </w:rPr>
              <w:t>65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характеристика и обоснование тест-системы, отобранной для доклинических исследований?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подпункт «д» пункта 65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вид, возраст, количество животных в каждой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группе, пол, показатель массы тела, источник и тип корма (в случае использования биологической тест-системы (животных)?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подпункт «д» пункта 65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режим дозирования, кратность и путь введения исследуемого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вещества (лекарственного средства)?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подпункт «д» пункта 65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схема проведения доклинического (неклинического) исследования исследуемого вещества (лекарственного средства)?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подпункт «д» пункта 65 Правил </w:t>
            </w:r>
            <w:r>
              <w:rPr>
                <w:rFonts w:ascii="Times New Roman" w:hAnsi="Times New Roman" w:cs="Times New Roman"/>
                <w:sz w:val="20"/>
              </w:rPr>
              <w:t>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описание методов статистической обработки результатов?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подпункт «д» пункта 65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ссылки на руководства Организации экономического сотрудничества и развития, иные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документы по проведению исследований, признаваемые в государствах-членах?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подпункт «е» пункта 65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9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результаты:</w:t>
            </w: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краткий обзор результатов?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подпункт «ж» пункта 65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вся информация и данные, предусмотренные планом исследования?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подпункт «ж» пункта 65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результатов, включая расчеты, количественное определение статистической значимости, обобщающие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таблицы (графики) с соответствующей статистической обработкой и комментариями к ним?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подпункт «ж» пункта 65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оценка и обсуждение результатов и выводы?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подпункт «ж» пункта 65 Правил надлежащей лабораторной </w:t>
            </w:r>
            <w:r>
              <w:rPr>
                <w:rFonts w:ascii="Times New Roman" w:hAnsi="Times New Roman" w:cs="Times New Roman"/>
                <w:sz w:val="20"/>
              </w:rPr>
              <w:t>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заключение представителя СОК с приложением списка проведенных инспекций по исследованию с указанием их дат, отчетов о проведенных проверках с уведомлением руководства исследовательской лаборатории и руководителя исследования?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подпункт </w:t>
            </w:r>
            <w:r>
              <w:rPr>
                <w:rFonts w:ascii="Times New Roman" w:hAnsi="Times New Roman" w:cs="Times New Roman"/>
                <w:sz w:val="20"/>
              </w:rPr>
              <w:t>«з» пункта 65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trHeight w:val="1950"/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хранение (архивирование). Места хранения плана, проб исследуемого вещества (лекарственного средства) и образцов сравнения (контрольных образцов), первичных данных заключительного отчета?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подп</w:t>
            </w:r>
            <w:r>
              <w:rPr>
                <w:rFonts w:ascii="Times New Roman" w:hAnsi="Times New Roman" w:cs="Times New Roman"/>
                <w:sz w:val="20"/>
              </w:rPr>
              <w:t>ункт «и» пункта 65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2.12</w:t>
            </w:r>
          </w:p>
        </w:tc>
        <w:tc>
          <w:tcPr>
            <w:tcW w:w="139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Хранятся ли в архивах:</w:t>
            </w: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 исследования, первичные данные, пробы исследуемого вещества (лекарственного средства) и образцов сравнения (контрольных образцов) и заключительный отчет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 каждом исследовании?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66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документы о проведенных инспекциях и аудитах?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66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документы о квалификациях, обучении, опыте и должностные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инструкции персонала?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66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документы и отчеты об использовании и калибровке оборудования?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66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документы о валидации компьютеризированных систем?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66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документы обо всех предыдущих СОП?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66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документы о контроле состояния окружающей среды?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пункт 66 Правил надлежащей лабораторной практики </w:t>
            </w:r>
            <w:r>
              <w:rPr>
                <w:rFonts w:ascii="Times New Roman" w:hAnsi="Times New Roman" w:cs="Times New Roman"/>
                <w:sz w:val="20"/>
              </w:rPr>
              <w:t>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Оформлено ли документально окончательное решение о времени хранения любых материалов исследования?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66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0"/>
              </w:rPr>
              <w:t>2.13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Доступ к архиву имеет ли персонал, уполномоченный руководством?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пункт 68 Правил </w:t>
            </w:r>
            <w:r>
              <w:rPr>
                <w:rFonts w:ascii="Times New Roman" w:hAnsi="Times New Roman" w:cs="Times New Roman"/>
                <w:sz w:val="20"/>
              </w:rPr>
              <w:t>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E87054">
        <w:trPr>
          <w:jc w:val="center"/>
        </w:trPr>
        <w:tc>
          <w:tcPr>
            <w:tcW w:w="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Регистрируется ли перемещение данных из архива в архив?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20358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68 Правил надлежащей лабораторной практики ЕАЭС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054" w:rsidRDefault="00E8705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87054" w:rsidRDefault="00E8705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87054" w:rsidRDefault="0020358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Вид контрольного (надзорного) мероприятия:</w:t>
      </w:r>
    </w:p>
    <w:p w:rsidR="00E87054" w:rsidRDefault="002035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 .</w:t>
      </w:r>
    </w:p>
    <w:p w:rsidR="00E87054" w:rsidRDefault="002035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5. Дата заполнения проверочного листа:</w:t>
      </w:r>
    </w:p>
    <w:p w:rsidR="00E87054" w:rsidRDefault="002035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 .</w:t>
      </w:r>
    </w:p>
    <w:p w:rsidR="00E87054" w:rsidRDefault="002035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6. Объект государственного контроля (надзора), в отношении которого</w:t>
      </w:r>
      <w:r>
        <w:rPr>
          <w:rFonts w:ascii="Times New Roman" w:hAnsi="Times New Roman" w:cs="Times New Roman"/>
          <w:sz w:val="28"/>
          <w:szCs w:val="28"/>
        </w:rPr>
        <w:t xml:space="preserve"> проводится контрольное (надзорное) мероприятие: </w:t>
      </w:r>
    </w:p>
    <w:p w:rsidR="00E87054" w:rsidRDefault="002035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 .</w:t>
      </w:r>
    </w:p>
    <w:p w:rsidR="00E87054" w:rsidRDefault="002035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7.  Фамилия, имя и отчество (при наличии) гражданина или индивидуального предпринимателя, его идентификационный номер налогоплатель</w:t>
      </w:r>
      <w:r>
        <w:rPr>
          <w:rFonts w:ascii="Times New Roman" w:hAnsi="Times New Roman" w:cs="Times New Roman"/>
          <w:sz w:val="28"/>
          <w:szCs w:val="28"/>
        </w:rPr>
        <w:t xml:space="preserve">щика и (или) основной государственный регистрационный номер индивидуального предпринимателя, адрес регистрации гражданина или индивидуального предпринимателя, наименование юридического лица, его идентификационный номер   налогоплательщика и (или) основной </w:t>
      </w:r>
      <w:r>
        <w:rPr>
          <w:rFonts w:ascii="Times New Roman" w:hAnsi="Times New Roman" w:cs="Times New Roman"/>
          <w:sz w:val="28"/>
          <w:szCs w:val="28"/>
        </w:rPr>
        <w:t>государственный регистрационный номер,    адрес юридического лица (его филиалов, представительств, обособленных структурных подразделений), являющихся контролируемыми лицами:</w:t>
      </w:r>
    </w:p>
    <w:p w:rsidR="00E87054" w:rsidRDefault="002035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 .</w:t>
      </w:r>
    </w:p>
    <w:p w:rsidR="00E87054" w:rsidRDefault="002035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8.  Ме</w:t>
      </w:r>
      <w:r>
        <w:rPr>
          <w:rFonts w:ascii="Times New Roman" w:hAnsi="Times New Roman" w:cs="Times New Roman"/>
          <w:sz w:val="28"/>
          <w:szCs w:val="28"/>
        </w:rPr>
        <w:t>сто (места) проведения контрольного (надзорного) мероприятия с заполнением проверочного листа: __________________________________________ .</w:t>
      </w:r>
    </w:p>
    <w:p w:rsidR="00E87054" w:rsidRDefault="002035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9.   Реквизиты     решения   контрольного (надзорного) органа о проведении контрольного (надзорного) мероприятия, п</w:t>
      </w:r>
      <w:r>
        <w:rPr>
          <w:rFonts w:ascii="Times New Roman" w:hAnsi="Times New Roman" w:cs="Times New Roman"/>
          <w:sz w:val="28"/>
          <w:szCs w:val="28"/>
        </w:rPr>
        <w:t>одписанного уполномоченным должностным лицом контрольного (надзорного) органа: ________________________</w:t>
      </w:r>
    </w:p>
    <w:p w:rsidR="00E87054" w:rsidRDefault="002035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E87054" w:rsidRDefault="002035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10. Учетный номер контрольного (надзорного) мероприятия:</w:t>
      </w:r>
    </w:p>
    <w:p w:rsidR="00E87054" w:rsidRDefault="002035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 .</w:t>
      </w:r>
    </w:p>
    <w:p w:rsidR="00E87054" w:rsidRDefault="002035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11.   Должность, фамилия и инициалы должностного лица контрольного (надзорного) органа, в должностные обязанности которого в соответствии с положением    о    виде    контроля, должностным регламентом </w:t>
      </w:r>
      <w:r>
        <w:rPr>
          <w:rFonts w:ascii="Times New Roman" w:hAnsi="Times New Roman" w:cs="Times New Roman"/>
          <w:sz w:val="28"/>
          <w:szCs w:val="28"/>
        </w:rPr>
        <w:t xml:space="preserve">или должностной инструкцией входит осуществление полномочий по виду контроля, в том числе проведение контрольных (надзорных) мероприятий, проводящего контрольное (надзорное) мероприятие и заполняющего проверочный лист: </w:t>
      </w:r>
    </w:p>
    <w:p w:rsidR="00E87054" w:rsidRDefault="002035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 .</w:t>
      </w:r>
    </w:p>
    <w:p w:rsidR="00E87054" w:rsidRDefault="002035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12. Подписи должностных лиц контрольного (надзорного) органа, участвующих в проведении контрольного (надзорного) мероприятия:</w:t>
      </w:r>
    </w:p>
    <w:p w:rsidR="00E87054" w:rsidRDefault="002035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 .</w:t>
      </w:r>
    </w:p>
    <w:p w:rsidR="00E87054" w:rsidRDefault="0020358E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(должности, </w:t>
      </w:r>
      <w:r>
        <w:rPr>
          <w:rFonts w:ascii="Times New Roman" w:hAnsi="Times New Roman" w:cs="Times New Roman"/>
        </w:rPr>
        <w:t>фамилии и инициалы)</w:t>
      </w:r>
    </w:p>
    <w:p w:rsidR="00E87054" w:rsidRDefault="002035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8"/>
          <w:szCs w:val="28"/>
        </w:rPr>
        <w:t>13. Подпись руководителя группы должностных лиц контрольного (надзорного) органа, участвующих в проведении контрольного (надзорного) мероприятия:</w:t>
      </w:r>
    </w:p>
    <w:p w:rsidR="00E87054" w:rsidRDefault="002035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_______________________________________________________________________.</w:t>
      </w:r>
    </w:p>
    <w:p w:rsidR="00E87054" w:rsidRDefault="0020358E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(должность, фами</w:t>
      </w:r>
      <w:r>
        <w:rPr>
          <w:rFonts w:ascii="Times New Roman" w:hAnsi="Times New Roman" w:cs="Times New Roman"/>
        </w:rPr>
        <w:t>лия и инициалы)</w:t>
      </w:r>
    </w:p>
    <w:sectPr w:rsidR="00E87054">
      <w:headerReference w:type="even" r:id="rId7"/>
      <w:headerReference w:type="default" r:id="rId8"/>
      <w:headerReference w:type="first" r:id="rId9"/>
      <w:pgSz w:w="16838" w:h="11906" w:orient="landscape"/>
      <w:pgMar w:top="1134" w:right="1134" w:bottom="566" w:left="1134" w:header="708" w:footer="0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20358E">
      <w:pPr>
        <w:spacing w:after="0" w:line="240" w:lineRule="auto"/>
      </w:pPr>
      <w:r>
        <w:separator/>
      </w:r>
    </w:p>
  </w:endnote>
  <w:endnote w:type="continuationSeparator" w:id="0">
    <w:p w:rsidR="00000000" w:rsidRDefault="00203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20358E">
      <w:pPr>
        <w:spacing w:after="0" w:line="240" w:lineRule="auto"/>
      </w:pPr>
      <w:r>
        <w:separator/>
      </w:r>
    </w:p>
  </w:footnote>
  <w:footnote w:type="continuationSeparator" w:id="0">
    <w:p w:rsidR="00000000" w:rsidRDefault="002035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7054" w:rsidRDefault="0020358E">
    <w:pPr>
      <w:pStyle w:val="a5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3513592"/>
      <w:docPartObj>
        <w:docPartGallery w:val="Page Numbers (Top of Page)"/>
        <w:docPartUnique/>
      </w:docPartObj>
    </w:sdtPr>
    <w:sdtEndPr/>
    <w:sdtContent>
      <w:p w:rsidR="00E87054" w:rsidRDefault="0020358E">
        <w:pPr>
          <w:pStyle w:val="a5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E87054" w:rsidRDefault="00E87054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7054" w:rsidRDefault="00E87054">
    <w:pPr>
      <w:pStyle w:val="a5"/>
    </w:pPr>
  </w:p>
  <w:p w:rsidR="00E87054" w:rsidRDefault="00E8705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054"/>
    <w:rsid w:val="0020358E"/>
    <w:rsid w:val="00E87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EBB84B-13E6-40C0-B90C-243CBD82B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5B2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1BAE"/>
    <w:rPr>
      <w:color w:val="0563C1" w:themeColor="hyperlink"/>
      <w:u w:val="single"/>
    </w:rPr>
  </w:style>
  <w:style w:type="character" w:customStyle="1" w:styleId="a4">
    <w:name w:val="Верхний колонтитул Знак"/>
    <w:basedOn w:val="a0"/>
    <w:link w:val="a5"/>
    <w:uiPriority w:val="99"/>
    <w:qFormat/>
    <w:rsid w:val="00BC5446"/>
  </w:style>
  <w:style w:type="character" w:customStyle="1" w:styleId="a6">
    <w:name w:val="Нижний колонтитул Знак"/>
    <w:basedOn w:val="a0"/>
    <w:link w:val="a7"/>
    <w:uiPriority w:val="99"/>
    <w:qFormat/>
    <w:rsid w:val="00BC5446"/>
  </w:style>
  <w:style w:type="character" w:customStyle="1" w:styleId="a8">
    <w:name w:val="Текст выноски Знак"/>
    <w:basedOn w:val="a0"/>
    <w:link w:val="a9"/>
    <w:uiPriority w:val="99"/>
    <w:semiHidden/>
    <w:qFormat/>
    <w:rsid w:val="001A2704"/>
    <w:rPr>
      <w:rFonts w:ascii="Segoe UI" w:hAnsi="Segoe UI" w:cs="Segoe UI"/>
      <w:sz w:val="18"/>
      <w:szCs w:val="18"/>
    </w:rPr>
  </w:style>
  <w:style w:type="character" w:customStyle="1" w:styleId="pt-a0">
    <w:name w:val="pt-a0"/>
    <w:basedOn w:val="a0"/>
    <w:qFormat/>
    <w:rsid w:val="002A583C"/>
  </w:style>
  <w:style w:type="character" w:customStyle="1" w:styleId="pt-a0-000002">
    <w:name w:val="pt-a0-000002"/>
    <w:basedOn w:val="a0"/>
    <w:qFormat/>
    <w:rsid w:val="002A583C"/>
  </w:style>
  <w:style w:type="character" w:customStyle="1" w:styleId="pt-a0-000003">
    <w:name w:val="pt-a0-000003"/>
    <w:basedOn w:val="a0"/>
    <w:qFormat/>
    <w:rsid w:val="002A583C"/>
  </w:style>
  <w:style w:type="character" w:customStyle="1" w:styleId="pt-a0-000009">
    <w:name w:val="pt-a0-000009"/>
    <w:basedOn w:val="a0"/>
    <w:qFormat/>
    <w:rsid w:val="002A583C"/>
  </w:style>
  <w:style w:type="character" w:customStyle="1" w:styleId="pt-a0-000012">
    <w:name w:val="pt-a0-000012"/>
    <w:basedOn w:val="a0"/>
    <w:qFormat/>
    <w:rsid w:val="002A583C"/>
  </w:style>
  <w:style w:type="character" w:customStyle="1" w:styleId="pt-a0-000007">
    <w:name w:val="pt-a0-000007"/>
    <w:basedOn w:val="a0"/>
    <w:qFormat/>
    <w:rsid w:val="002A583C"/>
  </w:style>
  <w:style w:type="character" w:customStyle="1" w:styleId="pt-a0-000001">
    <w:name w:val="pt-a0-000001"/>
    <w:basedOn w:val="a0"/>
    <w:qFormat/>
    <w:rsid w:val="002A583C"/>
  </w:style>
  <w:style w:type="character" w:customStyle="1" w:styleId="FontStyle17">
    <w:name w:val="Font Style17"/>
    <w:basedOn w:val="a0"/>
    <w:uiPriority w:val="99"/>
    <w:qFormat/>
    <w:rsid w:val="002A583C"/>
    <w:rPr>
      <w:rFonts w:ascii="Times New Roman" w:hAnsi="Times New Roman" w:cs="Times New Roman"/>
      <w:sz w:val="24"/>
      <w:szCs w:val="24"/>
    </w:rPr>
  </w:style>
  <w:style w:type="character" w:customStyle="1" w:styleId="font31">
    <w:name w:val="font31"/>
    <w:basedOn w:val="a0"/>
    <w:qFormat/>
    <w:rsid w:val="002A583C"/>
  </w:style>
  <w:style w:type="character" w:customStyle="1" w:styleId="s0">
    <w:name w:val="s0"/>
    <w:qFormat/>
    <w:rsid w:val="002A583C"/>
    <w:rPr>
      <w:rFonts w:ascii="Times New Roman" w:hAnsi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aa">
    <w:name w:val="annotation reference"/>
    <w:basedOn w:val="a0"/>
    <w:uiPriority w:val="99"/>
    <w:semiHidden/>
    <w:unhideWhenUsed/>
    <w:qFormat/>
    <w:rsid w:val="002A583C"/>
    <w:rPr>
      <w:sz w:val="16"/>
      <w:szCs w:val="16"/>
    </w:rPr>
  </w:style>
  <w:style w:type="character" w:customStyle="1" w:styleId="ab">
    <w:name w:val="Текст примечания Знак"/>
    <w:basedOn w:val="a0"/>
    <w:link w:val="ac"/>
    <w:uiPriority w:val="99"/>
    <w:semiHidden/>
    <w:qFormat/>
    <w:rsid w:val="002A583C"/>
    <w:rPr>
      <w:sz w:val="20"/>
      <w:szCs w:val="20"/>
    </w:rPr>
  </w:style>
  <w:style w:type="character" w:customStyle="1" w:styleId="ad">
    <w:name w:val="Тема примечания Знак"/>
    <w:basedOn w:val="ab"/>
    <w:link w:val="ae"/>
    <w:uiPriority w:val="99"/>
    <w:semiHidden/>
    <w:qFormat/>
    <w:rsid w:val="002A583C"/>
    <w:rPr>
      <w:b/>
      <w:bCs/>
      <w:sz w:val="20"/>
      <w:szCs w:val="20"/>
    </w:rPr>
  </w:style>
  <w:style w:type="character" w:customStyle="1" w:styleId="af">
    <w:name w:val="Символ нумерации"/>
    <w:qFormat/>
  </w:style>
  <w:style w:type="paragraph" w:customStyle="1" w:styleId="af0">
    <w:name w:val="Заголовок"/>
    <w:basedOn w:val="a"/>
    <w:next w:val="af1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1">
    <w:name w:val="Body Text"/>
    <w:basedOn w:val="a"/>
    <w:pPr>
      <w:spacing w:after="140" w:line="276" w:lineRule="auto"/>
    </w:pPr>
  </w:style>
  <w:style w:type="paragraph" w:styleId="af2">
    <w:name w:val="List"/>
    <w:basedOn w:val="af1"/>
    <w:rPr>
      <w:rFonts w:ascii="PT Astra Serif" w:hAnsi="PT Astra Serif" w:cs="Noto Sans Devanagari"/>
    </w:rPr>
  </w:style>
  <w:style w:type="paragraph" w:styleId="af3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4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f5">
    <w:name w:val="Title"/>
    <w:basedOn w:val="a"/>
    <w:next w:val="af1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ConsPlusNormal">
    <w:name w:val="ConsPlusNormal"/>
    <w:qFormat/>
    <w:rsid w:val="003200B3"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Title">
    <w:name w:val="ConsPlusTitle"/>
    <w:qFormat/>
    <w:rsid w:val="003200B3"/>
    <w:pPr>
      <w:widowControl w:val="0"/>
    </w:pPr>
    <w:rPr>
      <w:rFonts w:eastAsia="Times New Roman" w:cs="Calibri"/>
      <w:b/>
      <w:szCs w:val="20"/>
      <w:lang w:eastAsia="ru-RU"/>
    </w:rPr>
  </w:style>
  <w:style w:type="paragraph" w:styleId="af6">
    <w:name w:val="No Spacing"/>
    <w:uiPriority w:val="1"/>
    <w:qFormat/>
    <w:rsid w:val="00AD51E4"/>
  </w:style>
  <w:style w:type="paragraph" w:customStyle="1" w:styleId="af7">
    <w:name w:val="Колонтитул"/>
    <w:basedOn w:val="a"/>
    <w:qFormat/>
  </w:style>
  <w:style w:type="paragraph" w:styleId="a5">
    <w:name w:val="header"/>
    <w:basedOn w:val="a"/>
    <w:link w:val="a4"/>
    <w:uiPriority w:val="99"/>
    <w:unhideWhenUsed/>
    <w:rsid w:val="00BC5446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a6"/>
    <w:uiPriority w:val="99"/>
    <w:unhideWhenUsed/>
    <w:rsid w:val="00BC5446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Balloon Text"/>
    <w:basedOn w:val="a"/>
    <w:link w:val="a8"/>
    <w:uiPriority w:val="99"/>
    <w:semiHidden/>
    <w:unhideWhenUsed/>
    <w:qFormat/>
    <w:rsid w:val="001A270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qFormat/>
    <w:rsid w:val="001E6121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aption11">
    <w:name w:val="caption11"/>
    <w:basedOn w:val="a"/>
    <w:next w:val="a"/>
    <w:uiPriority w:val="35"/>
    <w:unhideWhenUsed/>
    <w:qFormat/>
    <w:rsid w:val="001151C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f8">
    <w:name w:val="List Paragraph"/>
    <w:basedOn w:val="a"/>
    <w:uiPriority w:val="34"/>
    <w:qFormat/>
    <w:rsid w:val="002A583C"/>
    <w:pPr>
      <w:ind w:left="720"/>
      <w:contextualSpacing/>
    </w:pPr>
  </w:style>
  <w:style w:type="paragraph" w:customStyle="1" w:styleId="pt-a-000001">
    <w:name w:val="pt-a-000001"/>
    <w:basedOn w:val="a"/>
    <w:qFormat/>
    <w:rsid w:val="002A583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04">
    <w:name w:val="pt-a-000004"/>
    <w:basedOn w:val="a"/>
    <w:qFormat/>
    <w:rsid w:val="002A583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11">
    <w:name w:val="pt-a-000011"/>
    <w:basedOn w:val="a"/>
    <w:qFormat/>
    <w:rsid w:val="002A583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08">
    <w:name w:val="pt-a-000008"/>
    <w:basedOn w:val="a"/>
    <w:qFormat/>
    <w:rsid w:val="002A583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">
    <w:name w:val="pt-a"/>
    <w:basedOn w:val="a"/>
    <w:qFormat/>
    <w:rsid w:val="002A583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00">
    <w:name w:val="pt-a-000000"/>
    <w:basedOn w:val="a"/>
    <w:qFormat/>
    <w:rsid w:val="002A583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09">
    <w:name w:val="pt-a-000009"/>
    <w:basedOn w:val="a"/>
    <w:qFormat/>
    <w:rsid w:val="002A583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annotation text"/>
    <w:basedOn w:val="a"/>
    <w:link w:val="ab"/>
    <w:uiPriority w:val="99"/>
    <w:semiHidden/>
    <w:unhideWhenUsed/>
    <w:qFormat/>
    <w:rsid w:val="002A583C"/>
    <w:pPr>
      <w:spacing w:line="240" w:lineRule="auto"/>
    </w:pPr>
    <w:rPr>
      <w:sz w:val="20"/>
      <w:szCs w:val="20"/>
    </w:rPr>
  </w:style>
  <w:style w:type="paragraph" w:styleId="ae">
    <w:name w:val="annotation subject"/>
    <w:basedOn w:val="ac"/>
    <w:next w:val="ac"/>
    <w:link w:val="ad"/>
    <w:uiPriority w:val="99"/>
    <w:semiHidden/>
    <w:unhideWhenUsed/>
    <w:qFormat/>
    <w:rsid w:val="002A583C"/>
    <w:rPr>
      <w:b/>
      <w:bCs/>
    </w:rPr>
  </w:style>
  <w:style w:type="paragraph" w:styleId="af9">
    <w:name w:val="Normal (Web)"/>
    <w:basedOn w:val="a"/>
    <w:uiPriority w:val="99"/>
    <w:semiHidden/>
    <w:unhideWhenUsed/>
    <w:qFormat/>
    <w:rsid w:val="00EA353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qFormat/>
    <w:rsid w:val="00822BF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Содержимое врезки"/>
    <w:basedOn w:val="a"/>
    <w:qFormat/>
  </w:style>
  <w:style w:type="paragraph" w:customStyle="1" w:styleId="afb">
    <w:name w:val="Содержимое таблицы"/>
    <w:basedOn w:val="a"/>
    <w:qFormat/>
    <w:pPr>
      <w:widowControl w:val="0"/>
      <w:suppressLineNumbers/>
    </w:pPr>
  </w:style>
  <w:style w:type="paragraph" w:customStyle="1" w:styleId="afc">
    <w:name w:val="Заголовок таблицы"/>
    <w:basedOn w:val="afb"/>
    <w:qFormat/>
    <w:pPr>
      <w:jc w:val="center"/>
    </w:pPr>
    <w:rPr>
      <w:b/>
      <w:bCs/>
    </w:rPr>
  </w:style>
  <w:style w:type="numbering" w:customStyle="1" w:styleId="1">
    <w:name w:val="Нет списка1"/>
    <w:uiPriority w:val="99"/>
    <w:semiHidden/>
    <w:unhideWhenUsed/>
    <w:qFormat/>
    <w:rsid w:val="002A583C"/>
  </w:style>
  <w:style w:type="numbering" w:customStyle="1" w:styleId="2">
    <w:name w:val="Нет списка2"/>
    <w:uiPriority w:val="99"/>
    <w:semiHidden/>
    <w:unhideWhenUsed/>
    <w:qFormat/>
    <w:rsid w:val="002A583C"/>
  </w:style>
  <w:style w:type="numbering" w:customStyle="1" w:styleId="11">
    <w:name w:val="Нет списка11"/>
    <w:uiPriority w:val="99"/>
    <w:semiHidden/>
    <w:unhideWhenUsed/>
    <w:qFormat/>
    <w:rsid w:val="002A583C"/>
  </w:style>
  <w:style w:type="numbering" w:customStyle="1" w:styleId="3">
    <w:name w:val="Нет списка3"/>
    <w:uiPriority w:val="99"/>
    <w:semiHidden/>
    <w:unhideWhenUsed/>
    <w:qFormat/>
    <w:rsid w:val="002A583C"/>
  </w:style>
  <w:style w:type="numbering" w:customStyle="1" w:styleId="12">
    <w:name w:val="Нет списка12"/>
    <w:uiPriority w:val="99"/>
    <w:semiHidden/>
    <w:unhideWhenUsed/>
    <w:qFormat/>
    <w:rsid w:val="002A583C"/>
  </w:style>
  <w:style w:type="numbering" w:customStyle="1" w:styleId="4">
    <w:name w:val="Нет списка4"/>
    <w:uiPriority w:val="99"/>
    <w:semiHidden/>
    <w:unhideWhenUsed/>
    <w:qFormat/>
    <w:rsid w:val="002A583C"/>
  </w:style>
  <w:style w:type="numbering" w:customStyle="1" w:styleId="13">
    <w:name w:val="Нет списка13"/>
    <w:uiPriority w:val="99"/>
    <w:semiHidden/>
    <w:unhideWhenUsed/>
    <w:qFormat/>
    <w:rsid w:val="002A583C"/>
  </w:style>
  <w:style w:type="numbering" w:customStyle="1" w:styleId="5">
    <w:name w:val="Нет списка5"/>
    <w:uiPriority w:val="99"/>
    <w:semiHidden/>
    <w:unhideWhenUsed/>
    <w:qFormat/>
    <w:rsid w:val="002A583C"/>
  </w:style>
  <w:style w:type="numbering" w:customStyle="1" w:styleId="14">
    <w:name w:val="Нет списка14"/>
    <w:uiPriority w:val="99"/>
    <w:semiHidden/>
    <w:unhideWhenUsed/>
    <w:qFormat/>
    <w:rsid w:val="002A583C"/>
  </w:style>
  <w:style w:type="numbering" w:customStyle="1" w:styleId="21">
    <w:name w:val="Нет списка21"/>
    <w:uiPriority w:val="99"/>
    <w:semiHidden/>
    <w:unhideWhenUsed/>
    <w:qFormat/>
    <w:rsid w:val="002A583C"/>
  </w:style>
  <w:style w:type="numbering" w:customStyle="1" w:styleId="111">
    <w:name w:val="Нет списка111"/>
    <w:uiPriority w:val="99"/>
    <w:semiHidden/>
    <w:unhideWhenUsed/>
    <w:qFormat/>
    <w:rsid w:val="002A583C"/>
  </w:style>
  <w:style w:type="numbering" w:customStyle="1" w:styleId="31">
    <w:name w:val="Нет списка31"/>
    <w:uiPriority w:val="99"/>
    <w:semiHidden/>
    <w:unhideWhenUsed/>
    <w:qFormat/>
    <w:rsid w:val="002A583C"/>
  </w:style>
  <w:style w:type="numbering" w:customStyle="1" w:styleId="121">
    <w:name w:val="Нет списка121"/>
    <w:uiPriority w:val="99"/>
    <w:semiHidden/>
    <w:unhideWhenUsed/>
    <w:qFormat/>
    <w:rsid w:val="002A583C"/>
  </w:style>
  <w:style w:type="numbering" w:customStyle="1" w:styleId="41">
    <w:name w:val="Нет списка41"/>
    <w:uiPriority w:val="99"/>
    <w:semiHidden/>
    <w:unhideWhenUsed/>
    <w:qFormat/>
    <w:rsid w:val="002A583C"/>
  </w:style>
  <w:style w:type="numbering" w:customStyle="1" w:styleId="131">
    <w:name w:val="Нет списка131"/>
    <w:uiPriority w:val="99"/>
    <w:semiHidden/>
    <w:unhideWhenUsed/>
    <w:qFormat/>
    <w:rsid w:val="002A583C"/>
  </w:style>
  <w:style w:type="numbering" w:customStyle="1" w:styleId="6">
    <w:name w:val="Нет списка6"/>
    <w:uiPriority w:val="99"/>
    <w:semiHidden/>
    <w:unhideWhenUsed/>
    <w:qFormat/>
    <w:rsid w:val="002A583C"/>
  </w:style>
  <w:style w:type="numbering" w:customStyle="1" w:styleId="15">
    <w:name w:val="Нет списка15"/>
    <w:uiPriority w:val="99"/>
    <w:semiHidden/>
    <w:unhideWhenUsed/>
    <w:qFormat/>
    <w:rsid w:val="002A583C"/>
  </w:style>
  <w:style w:type="numbering" w:customStyle="1" w:styleId="22">
    <w:name w:val="Нет списка22"/>
    <w:uiPriority w:val="99"/>
    <w:semiHidden/>
    <w:unhideWhenUsed/>
    <w:qFormat/>
    <w:rsid w:val="002A583C"/>
  </w:style>
  <w:style w:type="numbering" w:customStyle="1" w:styleId="112">
    <w:name w:val="Нет списка112"/>
    <w:uiPriority w:val="99"/>
    <w:semiHidden/>
    <w:unhideWhenUsed/>
    <w:qFormat/>
    <w:rsid w:val="002A583C"/>
  </w:style>
  <w:style w:type="numbering" w:customStyle="1" w:styleId="32">
    <w:name w:val="Нет списка32"/>
    <w:uiPriority w:val="99"/>
    <w:semiHidden/>
    <w:unhideWhenUsed/>
    <w:qFormat/>
    <w:rsid w:val="002A583C"/>
  </w:style>
  <w:style w:type="numbering" w:customStyle="1" w:styleId="122">
    <w:name w:val="Нет списка122"/>
    <w:uiPriority w:val="99"/>
    <w:semiHidden/>
    <w:unhideWhenUsed/>
    <w:qFormat/>
    <w:rsid w:val="002A583C"/>
  </w:style>
  <w:style w:type="numbering" w:customStyle="1" w:styleId="42">
    <w:name w:val="Нет списка42"/>
    <w:uiPriority w:val="99"/>
    <w:semiHidden/>
    <w:unhideWhenUsed/>
    <w:qFormat/>
    <w:rsid w:val="002A583C"/>
  </w:style>
  <w:style w:type="numbering" w:customStyle="1" w:styleId="132">
    <w:name w:val="Нет списка132"/>
    <w:uiPriority w:val="99"/>
    <w:semiHidden/>
    <w:unhideWhenUsed/>
    <w:qFormat/>
    <w:rsid w:val="002A583C"/>
  </w:style>
  <w:style w:type="numbering" w:customStyle="1" w:styleId="7">
    <w:name w:val="Нет списка7"/>
    <w:uiPriority w:val="99"/>
    <w:semiHidden/>
    <w:unhideWhenUsed/>
    <w:qFormat/>
    <w:rsid w:val="002A583C"/>
  </w:style>
  <w:style w:type="numbering" w:customStyle="1" w:styleId="16">
    <w:name w:val="Нет списка16"/>
    <w:uiPriority w:val="99"/>
    <w:semiHidden/>
    <w:unhideWhenUsed/>
    <w:qFormat/>
    <w:rsid w:val="002A583C"/>
  </w:style>
  <w:style w:type="numbering" w:customStyle="1" w:styleId="23">
    <w:name w:val="Нет списка23"/>
    <w:uiPriority w:val="99"/>
    <w:semiHidden/>
    <w:unhideWhenUsed/>
    <w:qFormat/>
    <w:rsid w:val="002A583C"/>
  </w:style>
  <w:style w:type="numbering" w:customStyle="1" w:styleId="113">
    <w:name w:val="Нет списка113"/>
    <w:uiPriority w:val="99"/>
    <w:semiHidden/>
    <w:unhideWhenUsed/>
    <w:qFormat/>
    <w:rsid w:val="002A583C"/>
  </w:style>
  <w:style w:type="numbering" w:customStyle="1" w:styleId="33">
    <w:name w:val="Нет списка33"/>
    <w:uiPriority w:val="99"/>
    <w:semiHidden/>
    <w:unhideWhenUsed/>
    <w:qFormat/>
    <w:rsid w:val="002A583C"/>
  </w:style>
  <w:style w:type="numbering" w:customStyle="1" w:styleId="123">
    <w:name w:val="Нет списка123"/>
    <w:uiPriority w:val="99"/>
    <w:semiHidden/>
    <w:unhideWhenUsed/>
    <w:qFormat/>
    <w:rsid w:val="002A583C"/>
  </w:style>
  <w:style w:type="numbering" w:customStyle="1" w:styleId="43">
    <w:name w:val="Нет списка43"/>
    <w:uiPriority w:val="99"/>
    <w:semiHidden/>
    <w:unhideWhenUsed/>
    <w:qFormat/>
    <w:rsid w:val="002A583C"/>
  </w:style>
  <w:style w:type="numbering" w:customStyle="1" w:styleId="133">
    <w:name w:val="Нет списка133"/>
    <w:uiPriority w:val="99"/>
    <w:semiHidden/>
    <w:unhideWhenUsed/>
    <w:qFormat/>
    <w:rsid w:val="002A583C"/>
  </w:style>
  <w:style w:type="numbering" w:customStyle="1" w:styleId="8">
    <w:name w:val="Нет списка8"/>
    <w:uiPriority w:val="99"/>
    <w:semiHidden/>
    <w:unhideWhenUsed/>
    <w:qFormat/>
    <w:rsid w:val="002A583C"/>
  </w:style>
  <w:style w:type="numbering" w:customStyle="1" w:styleId="17">
    <w:name w:val="Нет списка17"/>
    <w:uiPriority w:val="99"/>
    <w:semiHidden/>
    <w:unhideWhenUsed/>
    <w:qFormat/>
    <w:rsid w:val="002A583C"/>
  </w:style>
  <w:style w:type="numbering" w:customStyle="1" w:styleId="24">
    <w:name w:val="Нет списка24"/>
    <w:uiPriority w:val="99"/>
    <w:semiHidden/>
    <w:unhideWhenUsed/>
    <w:qFormat/>
    <w:rsid w:val="002A583C"/>
  </w:style>
  <w:style w:type="numbering" w:customStyle="1" w:styleId="114">
    <w:name w:val="Нет списка114"/>
    <w:uiPriority w:val="99"/>
    <w:semiHidden/>
    <w:unhideWhenUsed/>
    <w:qFormat/>
    <w:rsid w:val="002A583C"/>
  </w:style>
  <w:style w:type="numbering" w:customStyle="1" w:styleId="34">
    <w:name w:val="Нет списка34"/>
    <w:uiPriority w:val="99"/>
    <w:semiHidden/>
    <w:unhideWhenUsed/>
    <w:qFormat/>
    <w:rsid w:val="002A583C"/>
  </w:style>
  <w:style w:type="numbering" w:customStyle="1" w:styleId="124">
    <w:name w:val="Нет списка124"/>
    <w:uiPriority w:val="99"/>
    <w:semiHidden/>
    <w:unhideWhenUsed/>
    <w:qFormat/>
    <w:rsid w:val="002A583C"/>
  </w:style>
  <w:style w:type="numbering" w:customStyle="1" w:styleId="44">
    <w:name w:val="Нет списка44"/>
    <w:uiPriority w:val="99"/>
    <w:semiHidden/>
    <w:unhideWhenUsed/>
    <w:qFormat/>
    <w:rsid w:val="002A583C"/>
  </w:style>
  <w:style w:type="numbering" w:customStyle="1" w:styleId="134">
    <w:name w:val="Нет списка134"/>
    <w:uiPriority w:val="99"/>
    <w:semiHidden/>
    <w:unhideWhenUsed/>
    <w:qFormat/>
    <w:rsid w:val="002A583C"/>
  </w:style>
  <w:style w:type="table" w:styleId="afd">
    <w:name w:val="Table Grid"/>
    <w:basedOn w:val="a1"/>
    <w:uiPriority w:val="39"/>
    <w:rsid w:val="001E61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uiPriority w:val="39"/>
    <w:rsid w:val="002A58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77FBE3-0AB0-4FD1-BD43-EA0266EE0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6498</Words>
  <Characters>37044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Абрамидзе Светлана Елгуджановна</dc:creator>
  <dc:description/>
  <cp:lastModifiedBy>Старостина Ирина Сергеевна</cp:lastModifiedBy>
  <cp:revision>2</cp:revision>
  <cp:lastPrinted>2025-08-14T10:33:00Z</cp:lastPrinted>
  <dcterms:created xsi:type="dcterms:W3CDTF">2025-08-20T13:36:00Z</dcterms:created>
  <dcterms:modified xsi:type="dcterms:W3CDTF">2025-08-20T13:36:00Z</dcterms:modified>
  <dc:language>ru-RU</dc:language>
</cp:coreProperties>
</file>