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6B50" w:rsidRDefault="00651B17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 к приказу</w:t>
      </w:r>
    </w:p>
    <w:p w:rsidR="00F36B50" w:rsidRDefault="00651B17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Федеральной службы по </w:t>
      </w:r>
    </w:p>
    <w:p w:rsidR="00F36B50" w:rsidRDefault="00651B17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надзору в сфере здравоохранения</w:t>
      </w:r>
    </w:p>
    <w:p w:rsidR="00F36B50" w:rsidRDefault="00651B17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от__________   №____________</w:t>
      </w:r>
    </w:p>
    <w:p w:rsidR="00F36B50" w:rsidRDefault="00F36B50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F36B50">
      <w:pPr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F36B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F36B50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F36B50">
      <w:pPr>
        <w:tabs>
          <w:tab w:val="left" w:pos="5565"/>
        </w:tabs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«Приложение № 8</w:t>
      </w: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 приказу Федеральной</w:t>
      </w: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службы по надзору</w:t>
      </w: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сфере здравоохранения</w:t>
      </w: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от___________№____________ </w:t>
      </w:r>
    </w:p>
    <w:p w:rsidR="00F36B50" w:rsidRDefault="00F36B50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F36B50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651B17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F36B50" w:rsidRDefault="00F36B50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070" w:type="dxa"/>
        <w:tblLayout w:type="fixed"/>
        <w:tblCellMar>
          <w:left w:w="0" w:type="dxa"/>
          <w:right w:w="5" w:type="dxa"/>
        </w:tblCellMar>
        <w:tblLook w:val="0000" w:firstRow="0" w:lastRow="0" w:firstColumn="0" w:lastColumn="0" w:noHBand="0" w:noVBand="0"/>
      </w:tblPr>
      <w:tblGrid>
        <w:gridCol w:w="7374"/>
        <w:gridCol w:w="1696"/>
      </w:tblGrid>
      <w:tr w:rsidR="00F36B50">
        <w:tc>
          <w:tcPr>
            <w:tcW w:w="7373" w:type="dxa"/>
            <w:tcBorders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QR-код</w:t>
            </w:r>
          </w:p>
        </w:tc>
      </w:tr>
    </w:tbl>
    <w:p w:rsidR="00F36B50" w:rsidRDefault="00F36B50">
      <w:pPr>
        <w:tabs>
          <w:tab w:val="left" w:pos="5565"/>
        </w:tabs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Проверочный лист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(список контрольных вопросов, ответы на которые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свидетельствуют о соблюдении или несоблюдении контролируемым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лицом обязательных требований), используемый Федеральной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службой по надзору в сфере здравоохранения и ее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территориальными органами при осуществлени</w:t>
      </w:r>
      <w:r>
        <w:rPr>
          <w:rFonts w:ascii="Times New Roman" w:hAnsi="Times New Roman"/>
          <w:color w:val="000000" w:themeColor="text1"/>
          <w:sz w:val="28"/>
          <w:szCs w:val="28"/>
        </w:rPr>
        <w:t>и федерального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государственного контроля (надзора) качества и безопасности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медицинской деятельности (соблюдение оказываемой 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медицинскими работниками медицинской помощи </w:t>
      </w:r>
    </w:p>
    <w:p w:rsidR="00F36B50" w:rsidRDefault="00651B17">
      <w:pPr>
        <w:tabs>
          <w:tab w:val="left" w:pos="5565"/>
        </w:tabs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критериям оценки качества медицинской помощи)</w:t>
      </w:r>
    </w:p>
    <w:p w:rsidR="00F36B50" w:rsidRDefault="00F36B50">
      <w:pPr>
        <w:tabs>
          <w:tab w:val="left" w:pos="5565"/>
        </w:tabs>
        <w:rPr>
          <w:rFonts w:ascii="Times New Roman" w:hAnsi="Times New Roman"/>
          <w:color w:val="000000" w:themeColor="text1"/>
          <w:sz w:val="28"/>
          <w:szCs w:val="28"/>
        </w:rPr>
      </w:pPr>
    </w:p>
    <w:p w:rsidR="00F36B50" w:rsidRDefault="00651B17">
      <w:pPr>
        <w:tabs>
          <w:tab w:val="left" w:pos="5565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 Наименование вида контроля (надзора)</w:t>
      </w:r>
      <w:r>
        <w:rPr>
          <w:rFonts w:ascii="Times New Roman" w:hAnsi="Times New Roman"/>
          <w:color w:val="000000" w:themeColor="text1"/>
          <w:sz w:val="28"/>
          <w:szCs w:val="28"/>
        </w:rPr>
        <w:t>, включенного в единый реестр видов федерального государственного контроля (надзора):</w:t>
      </w:r>
    </w:p>
    <w:p w:rsidR="00F36B50" w:rsidRDefault="00651B17">
      <w:pPr>
        <w:tabs>
          <w:tab w:val="left" w:pos="5565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_________________________________________________________________.</w:t>
      </w:r>
    </w:p>
    <w:p w:rsidR="00F36B50" w:rsidRDefault="00651B17">
      <w:pPr>
        <w:tabs>
          <w:tab w:val="left" w:pos="5565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Наименование контрольного (надзорного) органа и реквизиты нормативного правового акта об утверждении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формы проверочного листа:</w:t>
      </w:r>
    </w:p>
    <w:p w:rsidR="00F36B50" w:rsidRDefault="00651B17">
      <w:pPr>
        <w:tabs>
          <w:tab w:val="left" w:pos="5565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_________________________________________________________________.</w:t>
      </w:r>
    </w:p>
    <w:p w:rsidR="00F36B50" w:rsidRDefault="00651B17">
      <w:pPr>
        <w:tabs>
          <w:tab w:val="left" w:pos="5565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  <w:sectPr w:rsidR="00F36B5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1" w:bottom="1134" w:left="1701" w:header="0" w:footer="0" w:gutter="0"/>
          <w:cols w:space="720"/>
          <w:formProt w:val="0"/>
          <w:docGrid w:linePitch="326"/>
        </w:sect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 Список контрольных вопросов, </w:t>
      </w:r>
      <w:r>
        <w:rPr>
          <w:rFonts w:ascii="Times New Roman" w:hAnsi="Times New Roman"/>
          <w:color w:val="000000" w:themeColor="text1"/>
          <w:sz w:val="28"/>
          <w:szCs w:val="28"/>
        </w:rPr>
        <w:t>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tbl>
      <w:tblPr>
        <w:tblW w:w="14479" w:type="dxa"/>
        <w:tblInd w:w="-1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68"/>
        <w:gridCol w:w="3271"/>
        <w:gridCol w:w="10"/>
        <w:gridCol w:w="3818"/>
        <w:gridCol w:w="9"/>
        <w:gridCol w:w="1135"/>
        <w:gridCol w:w="1132"/>
        <w:gridCol w:w="1703"/>
        <w:gridCol w:w="2833"/>
      </w:tblGrid>
      <w:tr w:rsidR="00F36B5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3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38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Реквизиты </w:t>
            </w:r>
            <w:r>
              <w:rPr>
                <w:color w:val="000000" w:themeColor="text1"/>
                <w:sz w:val="28"/>
                <w:szCs w:val="28"/>
              </w:rPr>
              <w:t>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3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Ответы на вопросы, содержащиеся в Списке контрольных вопросов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Примечания (подлежит обязательному заполнению в случае заполнения </w:t>
            </w:r>
            <w:hyperlink w:anchor="Par9580" w:tgtFrame="Неприменимо">
              <w:r>
                <w:rPr>
                  <w:color w:val="000000" w:themeColor="text1"/>
                  <w:sz w:val="28"/>
                  <w:szCs w:val="28"/>
                </w:rPr>
                <w:t>графы</w:t>
              </w:r>
            </w:hyperlink>
            <w:r>
              <w:rPr>
                <w:color w:val="000000" w:themeColor="text1"/>
                <w:sz w:val="28"/>
                <w:szCs w:val="28"/>
              </w:rPr>
              <w:t xml:space="preserve"> «неприменимо»)</w:t>
            </w:r>
          </w:p>
        </w:tc>
      </w:tr>
      <w:tr w:rsidR="00F36B50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Нет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bookmarkStart w:id="0" w:name="Par9580"/>
            <w:bookmarkEnd w:id="0"/>
            <w:r>
              <w:rPr>
                <w:color w:val="000000" w:themeColor="text1"/>
                <w:sz w:val="28"/>
                <w:szCs w:val="28"/>
              </w:rPr>
              <w:t>Неприменимо</w:t>
            </w:r>
          </w:p>
        </w:tc>
        <w:tc>
          <w:tcPr>
            <w:tcW w:w="28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3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ind w:firstLine="54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Соблюдение критериев оценки качества медицинской помощи, оказываемой медицинскими работниками в соответствии с:</w:t>
            </w:r>
          </w:p>
          <w:p w:rsidR="00F36B50" w:rsidRDefault="00651B17">
            <w:pPr>
              <w:pStyle w:val="ConsPlusNormal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- Федеральным законом от 21 ноября 2011 г. № 323-ФЗ «Об основах охраны </w:t>
            </w:r>
            <w:r>
              <w:rPr>
                <w:color w:val="000000" w:themeColor="text1"/>
                <w:sz w:val="28"/>
                <w:szCs w:val="28"/>
              </w:rPr>
              <w:t>здоровья граждан в Российской Федерации» (далее – Федеральный закон № 323-ФЗ);</w:t>
            </w:r>
          </w:p>
          <w:p w:rsidR="00F36B50" w:rsidRDefault="00651B17">
            <w:pPr>
              <w:pStyle w:val="ConsPlusNormal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 Критериями оценки качества медицинской помощи, утвержденными приказом Министерства здравоохранения Российской Федерации от 14 апреля 2025 г. № 203н (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зарегистрирован  Министерс</w:t>
            </w:r>
            <w:r>
              <w:rPr>
                <w:color w:val="000000" w:themeColor="text1"/>
                <w:sz w:val="28"/>
                <w:szCs w:val="28"/>
              </w:rPr>
              <w:t>твом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юстиции Российской Федерации  28 мая 2025 г., </w:t>
            </w:r>
            <w:r>
              <w:rPr>
                <w:sz w:val="28"/>
                <w:szCs w:val="28"/>
              </w:rPr>
              <w:t>регистрационный</w:t>
            </w:r>
            <w:r>
              <w:rPr>
                <w:color w:val="000000" w:themeColor="text1"/>
                <w:sz w:val="28"/>
                <w:szCs w:val="28"/>
              </w:rPr>
              <w:t xml:space="preserve"> № 82382) (действует до 1 сентября 2031 г.) (далее – Критерии оценки качества медицинской помощи).</w:t>
            </w: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инфекционных и </w:t>
            </w:r>
            <w:r>
              <w:rPr>
                <w:color w:val="000000" w:themeColor="text1"/>
                <w:sz w:val="28"/>
                <w:szCs w:val="28"/>
              </w:rPr>
              <w:t>паразитарных болезнях?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1.1. – 1.70. раздела 1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новообразованиях?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часть 2 </w:t>
            </w:r>
            <w:r>
              <w:rPr>
                <w:color w:val="000000" w:themeColor="text1"/>
                <w:sz w:val="28"/>
                <w:szCs w:val="28"/>
              </w:rPr>
              <w:t>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2.1. – 2.185. раздела 2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болезнях крови, кроветворных органов и отдельных </w:t>
            </w:r>
            <w:r>
              <w:rPr>
                <w:color w:val="000000" w:themeColor="text1"/>
                <w:sz w:val="28"/>
                <w:szCs w:val="28"/>
              </w:rPr>
              <w:t xml:space="preserve">нарушениях, вовлекающих иммунный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механизм?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3.1. – 3.40. раздела 3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болезн</w:t>
            </w:r>
            <w:r>
              <w:rPr>
                <w:color w:val="000000" w:themeColor="text1"/>
                <w:sz w:val="28"/>
                <w:szCs w:val="28"/>
              </w:rPr>
              <w:t>ях эндокринной системы, расстройствах питания и нарушениях обмена веществ?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4.1. – 4.101. раздела 4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</w:t>
            </w:r>
            <w:r>
              <w:rPr>
                <w:color w:val="000000" w:themeColor="text1"/>
                <w:sz w:val="28"/>
                <w:szCs w:val="28"/>
              </w:rPr>
              <w:t>оказания медицинской помощи при психических расстройствах и расстройствах поведения?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5.1. – 5.44. раздела 5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</w:t>
            </w:r>
            <w:r>
              <w:rPr>
                <w:color w:val="000000" w:themeColor="text1"/>
                <w:sz w:val="28"/>
                <w:szCs w:val="28"/>
              </w:rPr>
              <w:t>тва оказания медицинской помощи при болезнях нервной системы?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6.1. – 6.40. раздела 6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</w:t>
            </w:r>
            <w:r>
              <w:rPr>
                <w:color w:val="000000" w:themeColor="text1"/>
                <w:sz w:val="28"/>
                <w:szCs w:val="28"/>
              </w:rPr>
              <w:t>медицинской помощи при болезнях глаза и его придаточного аппарата?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7.1. – 7.28. раздела 7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3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</w:t>
            </w:r>
            <w:r>
              <w:rPr>
                <w:color w:val="000000" w:themeColor="text1"/>
                <w:sz w:val="28"/>
                <w:szCs w:val="28"/>
              </w:rPr>
              <w:t>инской помощи при болезнях уха и сосцевидного отростка?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8.1. – 8.20. раздела 8 Критериев оценки качества медицинской помощи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36B50" w:rsidRDefault="00651B17">
      <w:pPr>
        <w:rPr>
          <w:rFonts w:ascii="Times New Roman" w:hAnsi="Times New Roman"/>
          <w:color w:val="000000" w:themeColor="text1"/>
          <w:sz w:val="28"/>
          <w:szCs w:val="28"/>
        </w:rPr>
      </w:pPr>
      <w:r>
        <w:br w:type="page"/>
      </w:r>
    </w:p>
    <w:tbl>
      <w:tblPr>
        <w:tblW w:w="14464" w:type="dxa"/>
        <w:tblInd w:w="-1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66"/>
        <w:gridCol w:w="3272"/>
        <w:gridCol w:w="3827"/>
        <w:gridCol w:w="1134"/>
        <w:gridCol w:w="1134"/>
        <w:gridCol w:w="1701"/>
        <w:gridCol w:w="2830"/>
      </w:tblGrid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pageBreakBefore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</w:t>
            </w:r>
            <w:r>
              <w:rPr>
                <w:color w:val="000000" w:themeColor="text1"/>
                <w:sz w:val="28"/>
                <w:szCs w:val="28"/>
              </w:rPr>
              <w:t>помощи при болезнях системы кровообращения?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9.1. – 9.35. раздела 9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</w:t>
            </w:r>
            <w:r>
              <w:rPr>
                <w:color w:val="000000" w:themeColor="text1"/>
                <w:sz w:val="28"/>
                <w:szCs w:val="28"/>
              </w:rPr>
              <w:t>болезнях органов дыхания?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10.1. – 10.51. Раздела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10  Критериев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заболеваниях </w:t>
            </w:r>
            <w:r>
              <w:rPr>
                <w:color w:val="000000" w:themeColor="text1"/>
                <w:sz w:val="28"/>
                <w:szCs w:val="28"/>
              </w:rPr>
              <w:t>органов пищеварения, в том числе болезней полости рта, слюнных желез и челюстей (за исключением зубного протезирования)?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11.1. – 11.80. Раздела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11  Критериев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болезнях кожи и подкожной клетчатки?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12.1. – 12.25. Раздела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12  Критериев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</w:t>
            </w:r>
            <w:r>
              <w:rPr>
                <w:color w:val="000000" w:themeColor="text1"/>
                <w:sz w:val="28"/>
                <w:szCs w:val="28"/>
              </w:rPr>
              <w:t>блюдаются ли критерии оценки качества оказания медицинской помощи при болезнях костно-мышечной системы и соединительной ткани?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13.1. – 13.27. Раздела 13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14.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болезнях мочеполовой системы?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14.1.- 14.81. раздела 14  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15.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беременности, родах и послеродовом периоде?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15.1. – 15.55. раздела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15  Критериев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отдельных состояниях, возникающих в перинатальном периоде?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16.1. – 16.6. раздела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16  Критериев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оценки качества медицинской по</w:t>
            </w:r>
            <w:r>
              <w:rPr>
                <w:color w:val="000000" w:themeColor="text1"/>
                <w:sz w:val="28"/>
                <w:szCs w:val="28"/>
              </w:rPr>
              <w:t>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17.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Соблюдаются ли критерии оценки качества оказания медицинской помощи при врожденных аномалиях (пороках развития), деформациях и хромосомных нарушениях?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подразделы 17.1. – 17.60. раздела 17 </w:t>
            </w:r>
            <w:r>
              <w:rPr>
                <w:color w:val="000000" w:themeColor="text1"/>
                <w:sz w:val="28"/>
                <w:szCs w:val="28"/>
              </w:rPr>
              <w:t>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симптомах, признаках и отклонениях от нормы, выявленных при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клинических и лабораторных исследованиях, не классифицированных в друг</w:t>
            </w:r>
            <w:r>
              <w:rPr>
                <w:color w:val="000000" w:themeColor="text1"/>
                <w:sz w:val="28"/>
                <w:szCs w:val="28"/>
              </w:rPr>
              <w:t>их рубриках?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18.1. – 18.7. раздела 18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19.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при травмах, отравлениях и некоторых </w:t>
            </w:r>
            <w:r>
              <w:rPr>
                <w:color w:val="000000" w:themeColor="text1"/>
                <w:sz w:val="28"/>
                <w:szCs w:val="28"/>
              </w:rPr>
              <w:t>других последствиях воздействия внешних причин?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19.1. – 19.121. раздела 19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</w:t>
            </w:r>
            <w:r>
              <w:rPr>
                <w:color w:val="000000" w:themeColor="text1"/>
                <w:sz w:val="28"/>
                <w:szCs w:val="28"/>
              </w:rPr>
              <w:t>при внешних причинах заболеваемости и смертности?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20.1. – 20.2. раздела 20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  <w:tr w:rsidR="00F36B50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651B17">
            <w:pPr>
              <w:pStyle w:val="ConsPlusNormal1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21.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Соблюдаются ли критерии оценки качества оказания медицинской помощи </w:t>
            </w:r>
            <w:r>
              <w:rPr>
                <w:color w:val="000000" w:themeColor="text1"/>
                <w:sz w:val="28"/>
                <w:szCs w:val="28"/>
              </w:rPr>
              <w:t>при факторах, влияющих на состояние здоровья населения и обращения в медицинские организации?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часть 2 статьи 64 Федерального закона № 323-ФЗ;</w:t>
            </w:r>
          </w:p>
          <w:p w:rsidR="00F36B50" w:rsidRDefault="00651B17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подразделы 21.1. – 21.6. раздела 21 Критериев оценки качества медицинской помощи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B50" w:rsidRDefault="00F36B50">
            <w:pPr>
              <w:pStyle w:val="ConsPlusNormal1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36B50" w:rsidRDefault="00F36B50">
      <w:pPr>
        <w:sectPr w:rsidR="00F36B50">
          <w:headerReference w:type="default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34" w:right="1134" w:bottom="851" w:left="1701" w:header="0" w:footer="0" w:gutter="0"/>
          <w:cols w:space="720"/>
          <w:formProt w:val="0"/>
          <w:titlePg/>
          <w:docGrid w:linePitch="326"/>
        </w:sectPr>
      </w:pP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4. Вид контрольного (надзорного) мероприятия: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5. Дата заполнения проверочного листа: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color w:val="000000" w:themeColor="text1"/>
          <w:sz w:val="28"/>
          <w:szCs w:val="28"/>
        </w:rPr>
        <w:t>.  Объект государственного контроля (надзора), в отношении которого проводится контрольное (надзорное) мероприятие: 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7. Фамилия, имя и отчество (при наличии) гражданина или индивидуал</w:t>
      </w:r>
      <w:r>
        <w:rPr>
          <w:rFonts w:ascii="Times New Roman" w:hAnsi="Times New Roman"/>
          <w:color w:val="000000" w:themeColor="text1"/>
          <w:sz w:val="28"/>
          <w:szCs w:val="28"/>
        </w:rPr>
        <w:t>ьного предпринимателя,  его  идентификационный  номер  налогоплательщика  и (или) основной государственный регистрационный номер индивидуального предпринимателя,   адрес   регистрации   гражданина   или   индивидуального предпринимателя,  наименование  юри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дического  лица,  его  идентификационный номер  налогоплательщика  и  (или) основной государственный регистрационный номер, адрес юридического   лица  (его   филиалов,   представительств, обособленных структурных подразделений), являющихся контролируемыми </w:t>
      </w:r>
      <w:r>
        <w:rPr>
          <w:rFonts w:ascii="Times New Roman" w:hAnsi="Times New Roman"/>
          <w:color w:val="000000" w:themeColor="text1"/>
          <w:sz w:val="28"/>
          <w:szCs w:val="28"/>
        </w:rPr>
        <w:t>лицами: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8.  Место (места) проведения контрольного (надзорного) мероприятия с заполнением проверочного листа: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9. 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  <w:szCs w:val="28"/>
        </w:rPr>
        <w:t>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 Учетный номер контрольного (надзорного)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мероприятия:_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11. Должность, фамилия и инициалы должностного лица контрольного (надзорного) органа, в должностные обязанности которого в соответств</w:t>
      </w:r>
      <w:r>
        <w:rPr>
          <w:rFonts w:ascii="Times New Roman" w:hAnsi="Times New Roman"/>
          <w:color w:val="000000" w:themeColor="text1"/>
          <w:sz w:val="28"/>
          <w:szCs w:val="28"/>
        </w:rPr>
        <w:t>ии с положением о виде контроля, должностным регламентом или должностной инструкцией  входит  осуществление полномочий по виду контроля, в том числе проведение  контрольных  (надзорных)  мероприятий,  проводящего контрольное (надзорное) мероприятие и запол</w:t>
      </w:r>
      <w:r>
        <w:rPr>
          <w:rFonts w:ascii="Times New Roman" w:hAnsi="Times New Roman"/>
          <w:color w:val="000000" w:themeColor="text1"/>
          <w:sz w:val="28"/>
          <w:szCs w:val="28"/>
        </w:rPr>
        <w:t>няющего проверочный лист: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12. Подписи должностных лиц контрольного (надзорного)  органа, участвующих в проведении кон</w:t>
      </w:r>
      <w:bookmarkStart w:id="1" w:name="_GoBack"/>
      <w:bookmarkEnd w:id="1"/>
      <w:r>
        <w:rPr>
          <w:rFonts w:ascii="Times New Roman" w:hAnsi="Times New Roman"/>
          <w:color w:val="000000" w:themeColor="text1"/>
          <w:sz w:val="28"/>
          <w:szCs w:val="28"/>
        </w:rPr>
        <w:t xml:space="preserve">трольного (надзорного) мероприятия: 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________________________________________________________________________.</w:t>
      </w:r>
    </w:p>
    <w:p w:rsidR="00F36B50" w:rsidRDefault="00651B17">
      <w:pPr>
        <w:pStyle w:val="ConsPlusNonformat1"/>
        <w:jc w:val="center"/>
        <w:rPr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(должности, фамилии и инициалы)</w:t>
      </w:r>
    </w:p>
    <w:p w:rsidR="00F36B50" w:rsidRDefault="00651B17">
      <w:pPr>
        <w:pStyle w:val="ConsPlusNonformat1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13. Подпись руководителя группы должностных лиц контрольного (надзорного) органа, участвующих в проведении контрольного (надзорного) мероприятия:</w:t>
      </w:r>
    </w:p>
    <w:p w:rsidR="00F36B50" w:rsidRDefault="00651B17">
      <w:pPr>
        <w:pStyle w:val="ConsPlusNonformat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____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____________________________________________________________________.</w:t>
      </w:r>
    </w:p>
    <w:p w:rsidR="00F36B50" w:rsidRDefault="00651B17">
      <w:pPr>
        <w:pStyle w:val="ConsPlusNonformat1"/>
        <w:ind w:left="720"/>
        <w:jc w:val="center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(должность, фамилия и </w:t>
      </w:r>
      <w:proofErr w:type="gramStart"/>
      <w:r>
        <w:rPr>
          <w:rFonts w:ascii="Times New Roman" w:hAnsi="Times New Roman"/>
          <w:color w:val="000000" w:themeColor="text1"/>
          <w:sz w:val="22"/>
          <w:szCs w:val="22"/>
        </w:rPr>
        <w:t xml:space="preserve">инициалы)   </w:t>
      </w:r>
      <w:proofErr w:type="gramEnd"/>
      <w:r>
        <w:rPr>
          <w:rFonts w:ascii="Times New Roman" w:hAnsi="Times New Roman"/>
          <w:color w:val="000000" w:themeColor="text1"/>
          <w:sz w:val="22"/>
          <w:szCs w:val="22"/>
        </w:rPr>
        <w:t xml:space="preserve">                                       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sectPr w:rsidR="00F36B50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40" w:right="566" w:bottom="1440" w:left="1133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B17" w:rsidRDefault="00651B17">
      <w:r>
        <w:separator/>
      </w:r>
    </w:p>
  </w:endnote>
  <w:endnote w:type="continuationSeparator" w:id="0">
    <w:p w:rsidR="00651B17" w:rsidRDefault="00651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97137"/>
      <w:docPartObj>
        <w:docPartGallery w:val="Page Numbers (Bottom of Page)"/>
        <w:docPartUnique/>
      </w:docPartObj>
    </w:sdtPr>
    <w:sdtEndPr/>
    <w:sdtContent>
      <w:p w:rsidR="00F36B50" w:rsidRDefault="00651B17">
        <w:pPr>
          <w:pStyle w:val="ad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separate"/>
        </w:r>
        <w:r>
          <w:rPr>
            <w:rStyle w:val="af"/>
          </w:rPr>
          <w:t>0</w:t>
        </w:r>
        <w:r>
          <w:rPr>
            <w:rStyle w:val="af"/>
          </w:rPr>
          <w:fldChar w:fldCharType="end"/>
        </w:r>
      </w:p>
    </w:sdtContent>
  </w:sdt>
  <w:p w:rsidR="00F36B50" w:rsidRDefault="00F36B50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8D2" w:rsidRDefault="00BD68D2">
    <w:pPr>
      <w:pStyle w:val="ad"/>
    </w:pPr>
    <w:r>
      <w:t xml:space="preserve">Источник: </w:t>
    </w:r>
    <w:hyperlink r:id="rId1" w:history="1">
      <w:r w:rsidRPr="002A2B32">
        <w:rPr>
          <w:rStyle w:val="a3"/>
        </w:rPr>
        <w:t>https://regulation.gov.ru/projects/159543</w:t>
      </w:r>
    </w:hyperlink>
  </w:p>
  <w:p w:rsidR="00BD68D2" w:rsidRDefault="00BD68D2">
    <w:pPr>
      <w:pStyle w:val="ad"/>
    </w:pPr>
  </w:p>
  <w:p w:rsidR="00F36B50" w:rsidRDefault="00F36B50">
    <w:pPr>
      <w:pStyle w:val="ConsPlusNormal1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pStyle w:val="ad"/>
      <w:rPr>
        <w:rStyle w:val="af"/>
      </w:rPr>
    </w:pPr>
  </w:p>
  <w:p w:rsidR="00F36B50" w:rsidRDefault="00651B17">
    <w:pPr>
      <w:pStyle w:val="ConsPlusNormal1"/>
      <w:ind w:right="360"/>
      <w:jc w:val="center"/>
      <w:rPr>
        <w:sz w:val="2"/>
      </w:rPr>
    </w:pPr>
    <w:r>
      <w:rPr>
        <w:sz w:val="10"/>
      </w:rPr>
      <w:t xml:space="preserve"> </w:t>
    </w:r>
  </w:p>
  <w:p w:rsidR="00F36B50" w:rsidRDefault="00F36B50">
    <w:pPr>
      <w:pStyle w:val="ConsPlusNormal1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8D2" w:rsidRDefault="00BD68D2">
    <w:pPr>
      <w:pStyle w:val="ad"/>
    </w:pPr>
    <w:r>
      <w:t xml:space="preserve">Источник: </w:t>
    </w:r>
    <w:hyperlink r:id="rId1" w:history="1">
      <w:r w:rsidRPr="002A2B32">
        <w:rPr>
          <w:rStyle w:val="a3"/>
        </w:rPr>
        <w:t>https://regulation.gov.ru/projects/159543</w:t>
      </w:r>
    </w:hyperlink>
  </w:p>
  <w:p w:rsidR="00F36B50" w:rsidRDefault="00F36B50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8D2" w:rsidRDefault="00BD68D2">
    <w:pPr>
      <w:pStyle w:val="ad"/>
    </w:pPr>
    <w:r>
      <w:t xml:space="preserve">Источник: </w:t>
    </w:r>
    <w:hyperlink r:id="rId1" w:history="1">
      <w:r w:rsidRPr="002A2B32">
        <w:rPr>
          <w:rStyle w:val="a3"/>
        </w:rPr>
        <w:t>https://regulation.gov.ru/projects/159543</w:t>
      </w:r>
    </w:hyperlink>
  </w:p>
  <w:p w:rsidR="00F36B50" w:rsidRDefault="00F36B50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4826895"/>
      <w:docPartObj>
        <w:docPartGallery w:val="Page Numbers (Bottom of Page)"/>
        <w:docPartUnique/>
      </w:docPartObj>
    </w:sdtPr>
    <w:sdtEndPr/>
    <w:sdtContent>
      <w:p w:rsidR="00F36B50" w:rsidRDefault="00651B17">
        <w:pPr>
          <w:pStyle w:val="ad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separate"/>
        </w:r>
        <w:r>
          <w:rPr>
            <w:rStyle w:val="af"/>
          </w:rPr>
          <w:t>0</w:t>
        </w:r>
        <w:r>
          <w:rPr>
            <w:rStyle w:val="af"/>
          </w:rPr>
          <w:fldChar w:fldCharType="end"/>
        </w:r>
      </w:p>
    </w:sdtContent>
  </w:sdt>
  <w:p w:rsidR="00F36B50" w:rsidRDefault="00651B17">
    <w:pPr>
      <w:pStyle w:val="ConsPlusNormal1"/>
      <w:ind w:right="360"/>
      <w:jc w:val="center"/>
      <w:rPr>
        <w:sz w:val="2"/>
      </w:rPr>
    </w:pPr>
    <w:r>
      <w:rPr>
        <w:sz w:val="10"/>
      </w:rPr>
      <w:t xml:space="preserve"> </w:t>
    </w:r>
  </w:p>
  <w:p w:rsidR="00F36B50" w:rsidRDefault="00F36B50">
    <w:pPr>
      <w:pStyle w:val="ConsPlusNormal1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68D2" w:rsidRDefault="00BD68D2">
    <w:pPr>
      <w:pStyle w:val="ad"/>
    </w:pPr>
    <w:r>
      <w:t xml:space="preserve">Источник: </w:t>
    </w:r>
    <w:hyperlink r:id="rId1" w:history="1">
      <w:r w:rsidRPr="002A2B32">
        <w:rPr>
          <w:rStyle w:val="a3"/>
        </w:rPr>
        <w:t>https://regulation.gov.ru/projects/159543</w:t>
      </w:r>
    </w:hyperlink>
  </w:p>
  <w:p w:rsidR="00F36B50" w:rsidRDefault="00F36B50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B17" w:rsidRDefault="00651B17">
      <w:r>
        <w:separator/>
      </w:r>
    </w:p>
  </w:footnote>
  <w:footnote w:type="continuationSeparator" w:id="0">
    <w:p w:rsidR="00651B17" w:rsidRDefault="00651B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5480196"/>
      <w:docPartObj>
        <w:docPartGallery w:val="Page Numbers (Top of Page)"/>
        <w:docPartUnique/>
      </w:docPartObj>
    </w:sdtPr>
    <w:sdtEndPr/>
    <w:sdtContent>
      <w:p w:rsidR="00F36B50" w:rsidRDefault="00651B17">
        <w:pPr>
          <w:pStyle w:val="ab"/>
          <w:rPr>
            <w:rStyle w:val="af"/>
          </w:rPr>
        </w:pPr>
        <w:r>
          <w:rPr>
            <w:rStyle w:val="af"/>
          </w:rPr>
          <w:fldChar w:fldCharType="begin"/>
        </w:r>
        <w:r>
          <w:rPr>
            <w:rStyle w:val="af"/>
          </w:rPr>
          <w:instrText xml:space="preserve"> PAGE </w:instrText>
        </w:r>
        <w:r>
          <w:rPr>
            <w:rStyle w:val="af"/>
          </w:rPr>
          <w:fldChar w:fldCharType="separate"/>
        </w:r>
        <w:r>
          <w:rPr>
            <w:rStyle w:val="af"/>
          </w:rPr>
          <w:t>0</w:t>
        </w:r>
        <w:r>
          <w:rPr>
            <w:rStyle w:val="af"/>
          </w:rPr>
          <w:fldChar w:fldCharType="end"/>
        </w:r>
      </w:p>
      <w:p w:rsidR="00F36B50" w:rsidRDefault="00651B17">
        <w:pPr>
          <w:pStyle w:val="ab"/>
          <w:ind w:right="360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pStyle w:val="ab"/>
      <w:rPr>
        <w:rStyle w:val="af"/>
      </w:rPr>
    </w:pPr>
  </w:p>
  <w:p w:rsidR="00F36B50" w:rsidRDefault="00F36B50">
    <w:pPr>
      <w:pStyle w:val="ConsPlusNormal1"/>
      <w:ind w:right="360"/>
      <w:jc w:val="center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pStyle w:val="ab"/>
      <w:rPr>
        <w:rStyle w:val="af"/>
      </w:rPr>
    </w:pPr>
  </w:p>
  <w:p w:rsidR="00F36B50" w:rsidRDefault="00F36B50">
    <w:pPr>
      <w:pStyle w:val="ConsPlusNormal1"/>
      <w:ind w:right="360"/>
      <w:jc w:val="center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pStyle w:val="ab"/>
      <w:jc w:val="center"/>
    </w:pPr>
  </w:p>
  <w:sdt>
    <w:sdtPr>
      <w:id w:val="-423889310"/>
      <w:docPartObj>
        <w:docPartGallery w:val="Page Numbers (Top of Page)"/>
        <w:docPartUnique/>
      </w:docPartObj>
    </w:sdtPr>
    <w:sdtEndPr/>
    <w:sdtContent>
      <w:p w:rsidR="00F36B50" w:rsidRDefault="00651B17">
        <w:pPr>
          <w:pStyle w:val="ab"/>
          <w:jc w:val="center"/>
          <w:rPr>
            <w:rFonts w:ascii="Times New Roman" w:hAnsi="Times New Roman"/>
            <w:sz w:val="22"/>
            <w:szCs w:val="22"/>
          </w:rPr>
        </w:pPr>
        <w:r>
          <w:rPr>
            <w:rFonts w:ascii="Times New Roman" w:hAnsi="Times New Roman"/>
            <w:sz w:val="22"/>
            <w:szCs w:val="22"/>
          </w:rPr>
          <w:fldChar w:fldCharType="begin"/>
        </w:r>
        <w:r>
          <w:rPr>
            <w:rFonts w:ascii="Times New Roman" w:hAnsi="Times New Roman"/>
            <w:sz w:val="22"/>
            <w:szCs w:val="22"/>
          </w:rPr>
          <w:instrText xml:space="preserve"> PAGE </w:instrText>
        </w:r>
        <w:r>
          <w:rPr>
            <w:rFonts w:ascii="Times New Roman" w:hAnsi="Times New Roman"/>
            <w:sz w:val="22"/>
            <w:szCs w:val="22"/>
          </w:rPr>
          <w:fldChar w:fldCharType="separate"/>
        </w:r>
        <w:r>
          <w:rPr>
            <w:rFonts w:ascii="Times New Roman" w:hAnsi="Times New Roman"/>
            <w:sz w:val="22"/>
            <w:szCs w:val="22"/>
          </w:rPr>
          <w:t>6</w:t>
        </w:r>
        <w:r>
          <w:rPr>
            <w:rFonts w:ascii="Times New Roman" w:hAnsi="Times New Roman"/>
            <w:sz w:val="22"/>
            <w:szCs w:val="22"/>
          </w:rPr>
          <w:fldChar w:fldCharType="end"/>
        </w:r>
      </w:p>
      <w:p w:rsidR="00F36B50" w:rsidRDefault="00651B17">
        <w:pPr>
          <w:jc w:val="center"/>
          <w:rPr>
            <w:rFonts w:ascii="Times New Roman" w:hAnsi="Times New Roman"/>
            <w:sz w:val="28"/>
            <w:szCs w:val="28"/>
          </w:rPr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jc w:val="center"/>
    </w:pPr>
  </w:p>
  <w:p w:rsidR="00F36B50" w:rsidRDefault="00651B17">
    <w:pPr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>
    <w:pPr>
      <w:pStyle w:val="ConsPlusNormal1"/>
      <w:jc w:val="center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6B50" w:rsidRDefault="00F36B50"/>
  <w:p w:rsidR="00F36B50" w:rsidRDefault="00651B17">
    <w:pPr>
      <w:jc w:val="center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50"/>
    <w:rsid w:val="00651B17"/>
    <w:rsid w:val="00BD68D2"/>
    <w:rsid w:val="00F3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5256"/>
  <w15:docId w15:val="{6E733776-B8C8-459E-8B0E-14A3FE07C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semiHidden/>
    <w:unhideWhenUsed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semiHidden/>
    <w:unhideWhenUsed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semiHidden/>
    <w:unhideWhenUsed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semiHidden/>
    <w:unhideWhenUsed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qFormat/>
    <w:rPr>
      <w:sz w:val="24"/>
    </w:rPr>
  </w:style>
  <w:style w:type="character" w:customStyle="1" w:styleId="21">
    <w:name w:val="Оглавление 2 Знак"/>
    <w:link w:val="22"/>
    <w:qFormat/>
  </w:style>
  <w:style w:type="character" w:customStyle="1" w:styleId="41">
    <w:name w:val="Оглавление 4 Знак"/>
    <w:link w:val="42"/>
    <w:qFormat/>
  </w:style>
  <w:style w:type="character" w:customStyle="1" w:styleId="6">
    <w:name w:val="Оглавление 6 Знак"/>
    <w:link w:val="60"/>
    <w:qFormat/>
  </w:style>
  <w:style w:type="character" w:customStyle="1" w:styleId="ConsPlusTextList0">
    <w:name w:val="ConsPlusTextList_0"/>
    <w:link w:val="ConsPlusTextList01"/>
    <w:qFormat/>
    <w:rPr>
      <w:rFonts w:ascii="Times New Roman" w:hAnsi="Times New Roman"/>
      <w:b w:val="0"/>
      <w:i w:val="0"/>
      <w:strike w:val="0"/>
      <w:dstrike w:val="0"/>
      <w:sz w:val="24"/>
      <w:u w:val="none"/>
    </w:rPr>
  </w:style>
  <w:style w:type="character" w:customStyle="1" w:styleId="7">
    <w:name w:val="Оглавление 7 Знак"/>
    <w:link w:val="70"/>
    <w:qFormat/>
  </w:style>
  <w:style w:type="character" w:customStyle="1" w:styleId="30">
    <w:name w:val="Заголовок 3 Знак"/>
    <w:link w:val="3"/>
    <w:qFormat/>
    <w:rPr>
      <w:rFonts w:ascii="XO Thames" w:hAnsi="XO Thames"/>
      <w:b/>
      <w:i/>
      <w:color w:val="000000"/>
    </w:rPr>
  </w:style>
  <w:style w:type="character" w:customStyle="1" w:styleId="ConsPlusJurTerm">
    <w:name w:val="ConsPlusJurTerm"/>
    <w:link w:val="ConsPlusJurTerm1"/>
    <w:qFormat/>
    <w:rPr>
      <w:rFonts w:ascii="Tahoma" w:hAnsi="Tahoma"/>
      <w:b w:val="0"/>
      <w:i w:val="0"/>
      <w:strike w:val="0"/>
      <w:dstrike w:val="0"/>
      <w:sz w:val="26"/>
      <w:u w:val="none"/>
    </w:rPr>
  </w:style>
  <w:style w:type="character" w:customStyle="1" w:styleId="ConsPlusCell">
    <w:name w:val="ConsPlusCell"/>
    <w:link w:val="ConsPlusCell1"/>
    <w:qFormat/>
    <w:rPr>
      <w:rFonts w:ascii="Courier New" w:hAnsi="Courier New"/>
      <w:b w:val="0"/>
      <w:i w:val="0"/>
      <w:strike w:val="0"/>
      <w:dstrike w:val="0"/>
      <w:sz w:val="20"/>
      <w:u w:val="none"/>
    </w:rPr>
  </w:style>
  <w:style w:type="character" w:customStyle="1" w:styleId="31">
    <w:name w:val="Оглавление 3 Знак"/>
    <w:link w:val="32"/>
    <w:qFormat/>
  </w:style>
  <w:style w:type="character" w:customStyle="1" w:styleId="ConsPlusTitle">
    <w:name w:val="ConsPlusTitle"/>
    <w:link w:val="ConsPlusTitle1"/>
    <w:qFormat/>
    <w:rPr>
      <w:rFonts w:ascii="Arial" w:hAnsi="Arial"/>
      <w:b/>
      <w:i w:val="0"/>
      <w:strike w:val="0"/>
      <w:dstrike w:val="0"/>
      <w:sz w:val="24"/>
      <w:u w:val="none"/>
    </w:rPr>
  </w:style>
  <w:style w:type="character" w:customStyle="1" w:styleId="50">
    <w:name w:val="Заголовок 5 Знак"/>
    <w:link w:val="5"/>
    <w:qFormat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qFormat/>
    <w:rPr>
      <w:rFonts w:ascii="XO Thames" w:hAnsi="XO Thames"/>
      <w:b/>
      <w:sz w:val="32"/>
    </w:rPr>
  </w:style>
  <w:style w:type="character" w:styleId="a3">
    <w:name w:val="Hyperlink"/>
    <w:link w:val="12"/>
    <w:rPr>
      <w:color w:val="0000FF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13">
    <w:name w:val="Оглавление 1 Знак"/>
    <w:link w:val="14"/>
    <w:qFormat/>
    <w:rPr>
      <w:rFonts w:ascii="XO Thames" w:hAnsi="XO Thames"/>
      <w:b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ConsPlusNonformat">
    <w:name w:val="ConsPlusNonformat"/>
    <w:link w:val="ConsPlusNonformat1"/>
    <w:qFormat/>
    <w:rPr>
      <w:rFonts w:ascii="Courier New" w:hAnsi="Courier New"/>
      <w:b w:val="0"/>
      <w:i w:val="0"/>
      <w:strike w:val="0"/>
      <w:dstrike w:val="0"/>
      <w:sz w:val="20"/>
      <w:u w:val="none"/>
    </w:rPr>
  </w:style>
  <w:style w:type="character" w:customStyle="1" w:styleId="ConsPlusNormal">
    <w:name w:val="ConsPlusNormal"/>
    <w:link w:val="ConsPlusNormal1"/>
    <w:qFormat/>
    <w:rPr>
      <w:rFonts w:ascii="Times New Roman" w:hAnsi="Times New Roman"/>
      <w:b w:val="0"/>
      <w:i w:val="0"/>
      <w:strike w:val="0"/>
      <w:dstrike w:val="0"/>
      <w:sz w:val="24"/>
      <w:u w:val="none"/>
    </w:rPr>
  </w:style>
  <w:style w:type="character" w:customStyle="1" w:styleId="9">
    <w:name w:val="Оглавление 9 Знак"/>
    <w:link w:val="90"/>
    <w:qFormat/>
  </w:style>
  <w:style w:type="character" w:customStyle="1" w:styleId="8">
    <w:name w:val="Оглавление 8 Знак"/>
    <w:link w:val="80"/>
    <w:qFormat/>
  </w:style>
  <w:style w:type="character" w:customStyle="1" w:styleId="ConsPlusDocList">
    <w:name w:val="ConsPlusDocList"/>
    <w:link w:val="ConsPlusDocList1"/>
    <w:qFormat/>
    <w:rPr>
      <w:rFonts w:ascii="Tahoma" w:hAnsi="Tahoma"/>
      <w:b w:val="0"/>
      <w:i w:val="0"/>
      <w:strike w:val="0"/>
      <w:dstrike w:val="0"/>
      <w:sz w:val="18"/>
      <w:u w:val="none"/>
    </w:rPr>
  </w:style>
  <w:style w:type="character" w:customStyle="1" w:styleId="51">
    <w:name w:val="Оглавление 5 Знак"/>
    <w:link w:val="52"/>
    <w:qFormat/>
  </w:style>
  <w:style w:type="character" w:customStyle="1" w:styleId="ConsPlusTitlePage">
    <w:name w:val="ConsPlusTitlePage"/>
    <w:link w:val="ConsPlusTitlePage1"/>
    <w:qFormat/>
    <w:rPr>
      <w:rFonts w:ascii="Tahoma" w:hAnsi="Tahoma"/>
      <w:b w:val="0"/>
      <w:i w:val="0"/>
      <w:strike w:val="0"/>
      <w:dstrike w:val="0"/>
      <w:sz w:val="24"/>
      <w:u w:val="none"/>
    </w:rPr>
  </w:style>
  <w:style w:type="character" w:customStyle="1" w:styleId="a4">
    <w:name w:val="Подзаголовок Знак"/>
    <w:link w:val="a5"/>
    <w:qFormat/>
    <w:rPr>
      <w:rFonts w:ascii="XO Thames" w:hAnsi="XO Thames"/>
      <w:i/>
      <w:color w:val="616161"/>
      <w:sz w:val="24"/>
    </w:rPr>
  </w:style>
  <w:style w:type="character" w:customStyle="1" w:styleId="toc10">
    <w:name w:val="toc 10"/>
    <w:link w:val="toc101"/>
    <w:qFormat/>
  </w:style>
  <w:style w:type="character" w:customStyle="1" w:styleId="a6">
    <w:name w:val="Заголовок Знак"/>
    <w:link w:val="a7"/>
    <w:qFormat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qFormat/>
    <w:rPr>
      <w:rFonts w:ascii="XO Thames" w:hAnsi="XO Thames"/>
      <w:b/>
      <w:color w:val="595959"/>
      <w:sz w:val="26"/>
    </w:rPr>
  </w:style>
  <w:style w:type="character" w:customStyle="1" w:styleId="ConsPlusTextList">
    <w:name w:val="ConsPlusTextList"/>
    <w:link w:val="ConsPlusTextList1"/>
    <w:qFormat/>
    <w:rPr>
      <w:rFonts w:ascii="Times New Roman" w:hAnsi="Times New Roman"/>
      <w:b w:val="0"/>
      <w:i w:val="0"/>
      <w:strike w:val="0"/>
      <w:dstrike w:val="0"/>
      <w:sz w:val="24"/>
      <w:u w:val="none"/>
    </w:rPr>
  </w:style>
  <w:style w:type="character" w:customStyle="1" w:styleId="20">
    <w:name w:val="Заголовок 2 Знак"/>
    <w:link w:val="2"/>
    <w:qFormat/>
    <w:rPr>
      <w:rFonts w:ascii="XO Thames" w:hAnsi="XO Thames"/>
      <w:b/>
      <w:color w:val="00A0FF"/>
      <w:sz w:val="26"/>
    </w:rPr>
  </w:style>
  <w:style w:type="character" w:customStyle="1" w:styleId="a8">
    <w:name w:val="Текст выноски Знак"/>
    <w:basedOn w:val="a0"/>
    <w:link w:val="a9"/>
    <w:qFormat/>
    <w:rPr>
      <w:rFonts w:ascii="Tahoma" w:hAnsi="Tahoma" w:cs="Tahoma"/>
      <w:sz w:val="16"/>
      <w:szCs w:val="16"/>
    </w:rPr>
  </w:style>
  <w:style w:type="character" w:customStyle="1" w:styleId="aa">
    <w:name w:val="Верхний колонтитул Знак"/>
    <w:basedOn w:val="a0"/>
    <w:link w:val="ab"/>
    <w:uiPriority w:val="99"/>
    <w:qFormat/>
    <w:rPr>
      <w:sz w:val="24"/>
    </w:rPr>
  </w:style>
  <w:style w:type="character" w:customStyle="1" w:styleId="ac">
    <w:name w:val="Нижний колонтитул Знак"/>
    <w:basedOn w:val="a0"/>
    <w:link w:val="ad"/>
    <w:uiPriority w:val="99"/>
    <w:qFormat/>
    <w:rPr>
      <w:sz w:val="24"/>
    </w:rPr>
  </w:style>
  <w:style w:type="character" w:styleId="ae">
    <w:name w:val="line number"/>
    <w:qFormat/>
  </w:style>
  <w:style w:type="character" w:styleId="af">
    <w:name w:val="page number"/>
    <w:basedOn w:val="a0"/>
    <w:uiPriority w:val="99"/>
    <w:semiHidden/>
    <w:unhideWhenUsed/>
    <w:qFormat/>
    <w:rsid w:val="0039788A"/>
  </w:style>
  <w:style w:type="paragraph" w:styleId="a7">
    <w:name w:val="Title"/>
    <w:next w:val="af0"/>
    <w:link w:val="a6"/>
    <w:uiPriority w:val="10"/>
    <w:qFormat/>
    <w:rPr>
      <w:rFonts w:ascii="XO Thames" w:hAnsi="XO Thames"/>
      <w:b/>
      <w:sz w:val="52"/>
    </w:rPr>
  </w:style>
  <w:style w:type="paragraph" w:styleId="af0">
    <w:name w:val="Body Text"/>
    <w:basedOn w:val="a"/>
    <w:pPr>
      <w:spacing w:after="140" w:line="276" w:lineRule="auto"/>
    </w:pPr>
  </w:style>
  <w:style w:type="paragraph" w:styleId="af1">
    <w:name w:val="List"/>
    <w:basedOn w:val="af0"/>
    <w:rPr>
      <w:rFonts w:ascii="PT Astra Serif" w:hAnsi="PT Astra Serif" w:cs="Noto Sans Devanagari"/>
    </w:rPr>
  </w:style>
  <w:style w:type="paragraph" w:styleId="af2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f3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15">
    <w:name w:val="Заголовок1"/>
    <w:basedOn w:val="a"/>
    <w:next w:val="af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22">
    <w:name w:val="toc 2"/>
    <w:next w:val="a"/>
    <w:link w:val="21"/>
    <w:pPr>
      <w:ind w:left="200"/>
    </w:pPr>
  </w:style>
  <w:style w:type="paragraph" w:styleId="42">
    <w:name w:val="toc 4"/>
    <w:next w:val="a"/>
    <w:link w:val="41"/>
    <w:pPr>
      <w:ind w:left="600"/>
    </w:pPr>
  </w:style>
  <w:style w:type="paragraph" w:styleId="60">
    <w:name w:val="toc 6"/>
    <w:next w:val="a"/>
    <w:link w:val="6"/>
    <w:pPr>
      <w:ind w:left="1000"/>
    </w:pPr>
  </w:style>
  <w:style w:type="paragraph" w:customStyle="1" w:styleId="ConsPlusTextList01">
    <w:name w:val="ConsPlusTextList_01"/>
    <w:link w:val="ConsPlusTextList0"/>
    <w:qFormat/>
    <w:pPr>
      <w:widowControl w:val="0"/>
    </w:pPr>
    <w:rPr>
      <w:rFonts w:ascii="Times New Roman" w:hAnsi="Times New Roman"/>
      <w:sz w:val="24"/>
    </w:rPr>
  </w:style>
  <w:style w:type="paragraph" w:styleId="70">
    <w:name w:val="toc 7"/>
    <w:next w:val="a"/>
    <w:link w:val="7"/>
    <w:pPr>
      <w:ind w:left="1200"/>
    </w:pPr>
  </w:style>
  <w:style w:type="paragraph" w:customStyle="1" w:styleId="ConsPlusJurTerm1">
    <w:name w:val="ConsPlusJurTerm1"/>
    <w:link w:val="ConsPlusJurTerm"/>
    <w:qFormat/>
    <w:pPr>
      <w:widowControl w:val="0"/>
    </w:pPr>
    <w:rPr>
      <w:rFonts w:ascii="Tahoma" w:hAnsi="Tahoma"/>
      <w:sz w:val="26"/>
    </w:rPr>
  </w:style>
  <w:style w:type="paragraph" w:customStyle="1" w:styleId="ConsPlusCell1">
    <w:name w:val="ConsPlusCell1"/>
    <w:link w:val="ConsPlusCell"/>
    <w:qFormat/>
    <w:pPr>
      <w:widowControl w:val="0"/>
    </w:pPr>
    <w:rPr>
      <w:rFonts w:ascii="Courier New" w:hAnsi="Courier New"/>
    </w:rPr>
  </w:style>
  <w:style w:type="paragraph" w:styleId="32">
    <w:name w:val="toc 3"/>
    <w:next w:val="a"/>
    <w:link w:val="31"/>
    <w:pPr>
      <w:ind w:left="400"/>
    </w:pPr>
  </w:style>
  <w:style w:type="paragraph" w:customStyle="1" w:styleId="ConsPlusTitle1">
    <w:name w:val="ConsPlusTitle1"/>
    <w:link w:val="ConsPlusTitle"/>
    <w:qFormat/>
    <w:pPr>
      <w:widowControl w:val="0"/>
    </w:pPr>
    <w:rPr>
      <w:rFonts w:ascii="Arial" w:hAnsi="Arial"/>
      <w:b/>
      <w:sz w:val="24"/>
    </w:rPr>
  </w:style>
  <w:style w:type="paragraph" w:customStyle="1" w:styleId="12">
    <w:name w:val="Гиперссылка1"/>
    <w:link w:val="a3"/>
    <w:qFormat/>
    <w:rPr>
      <w:color w:val="0000FF"/>
      <w:u w:val="single"/>
    </w:rPr>
  </w:style>
  <w:style w:type="paragraph" w:customStyle="1" w:styleId="Footnote1">
    <w:name w:val="Footnote1"/>
    <w:link w:val="Footnote"/>
    <w:qFormat/>
    <w:rPr>
      <w:rFonts w:ascii="XO Thames" w:hAnsi="XO Thames"/>
      <w:sz w:val="22"/>
    </w:rPr>
  </w:style>
  <w:style w:type="paragraph" w:styleId="14">
    <w:name w:val="toc 1"/>
    <w:next w:val="a"/>
    <w:link w:val="13"/>
    <w:rPr>
      <w:rFonts w:ascii="XO Thames" w:hAnsi="XO Thames"/>
      <w:b/>
    </w:rPr>
  </w:style>
  <w:style w:type="paragraph" w:customStyle="1" w:styleId="af4">
    <w:name w:val="Колонтитул"/>
    <w:qFormat/>
    <w:pPr>
      <w:spacing w:line="360" w:lineRule="auto"/>
    </w:pPr>
    <w:rPr>
      <w:rFonts w:ascii="XO Thames" w:hAnsi="XO Thames"/>
    </w:rPr>
  </w:style>
  <w:style w:type="paragraph" w:customStyle="1" w:styleId="ConsPlusNonformat1">
    <w:name w:val="ConsPlusNonformat1"/>
    <w:link w:val="ConsPlusNonformat"/>
    <w:qFormat/>
    <w:pPr>
      <w:widowControl w:val="0"/>
    </w:pPr>
    <w:rPr>
      <w:rFonts w:ascii="Courier New" w:hAnsi="Courier New"/>
    </w:rPr>
  </w:style>
  <w:style w:type="paragraph" w:customStyle="1" w:styleId="ConsPlusNormal1">
    <w:name w:val="ConsPlusNormal1"/>
    <w:link w:val="ConsPlusNormal"/>
    <w:qFormat/>
    <w:pPr>
      <w:widowControl w:val="0"/>
    </w:pPr>
    <w:rPr>
      <w:rFonts w:ascii="Times New Roman" w:hAnsi="Times New Roman"/>
      <w:sz w:val="24"/>
    </w:rPr>
  </w:style>
  <w:style w:type="paragraph" w:styleId="90">
    <w:name w:val="toc 9"/>
    <w:next w:val="a"/>
    <w:link w:val="9"/>
    <w:pPr>
      <w:ind w:left="1600"/>
    </w:pPr>
  </w:style>
  <w:style w:type="paragraph" w:styleId="80">
    <w:name w:val="toc 8"/>
    <w:next w:val="a"/>
    <w:link w:val="8"/>
    <w:pPr>
      <w:ind w:left="1400"/>
    </w:pPr>
  </w:style>
  <w:style w:type="paragraph" w:customStyle="1" w:styleId="ConsPlusDocList1">
    <w:name w:val="ConsPlusDocList1"/>
    <w:link w:val="ConsPlusDocList"/>
    <w:qFormat/>
    <w:pPr>
      <w:widowControl w:val="0"/>
    </w:pPr>
    <w:rPr>
      <w:rFonts w:ascii="Tahoma" w:hAnsi="Tahoma"/>
      <w:sz w:val="18"/>
    </w:rPr>
  </w:style>
  <w:style w:type="paragraph" w:styleId="52">
    <w:name w:val="toc 5"/>
    <w:next w:val="a"/>
    <w:link w:val="51"/>
    <w:pPr>
      <w:ind w:left="800"/>
    </w:pPr>
  </w:style>
  <w:style w:type="paragraph" w:customStyle="1" w:styleId="16">
    <w:name w:val="Основной шрифт абзаца1"/>
    <w:qFormat/>
  </w:style>
  <w:style w:type="paragraph" w:customStyle="1" w:styleId="ConsPlusTitlePage1">
    <w:name w:val="ConsPlusTitlePage1"/>
    <w:link w:val="ConsPlusTitlePage"/>
    <w:qFormat/>
    <w:pPr>
      <w:widowControl w:val="0"/>
    </w:pPr>
    <w:rPr>
      <w:rFonts w:ascii="Tahoma" w:hAnsi="Tahoma"/>
      <w:sz w:val="24"/>
    </w:rPr>
  </w:style>
  <w:style w:type="paragraph" w:styleId="a5">
    <w:name w:val="Subtitle"/>
    <w:next w:val="a"/>
    <w:link w:val="a4"/>
    <w:uiPriority w:val="11"/>
    <w:qFormat/>
    <w:rPr>
      <w:rFonts w:ascii="XO Thames" w:hAnsi="XO Thames"/>
      <w:i/>
      <w:color w:val="616161"/>
      <w:sz w:val="24"/>
    </w:rPr>
  </w:style>
  <w:style w:type="paragraph" w:customStyle="1" w:styleId="toc101">
    <w:name w:val="toc 101"/>
    <w:next w:val="a"/>
    <w:link w:val="toc10"/>
    <w:qFormat/>
    <w:pPr>
      <w:ind w:left="1800"/>
    </w:pPr>
  </w:style>
  <w:style w:type="paragraph" w:customStyle="1" w:styleId="ConsPlusTextList1">
    <w:name w:val="ConsPlusTextList1"/>
    <w:link w:val="ConsPlusTextList"/>
    <w:qFormat/>
    <w:pPr>
      <w:widowControl w:val="0"/>
    </w:pPr>
    <w:rPr>
      <w:rFonts w:ascii="Times New Roman" w:hAnsi="Times New Roman"/>
      <w:sz w:val="24"/>
    </w:rPr>
  </w:style>
  <w:style w:type="paragraph" w:styleId="a9">
    <w:name w:val="Balloon Text"/>
    <w:basedOn w:val="a"/>
    <w:link w:val="a8"/>
    <w:qFormat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paragraph" w:customStyle="1" w:styleId="af5">
    <w:name w:val="Содержимое таблицы"/>
    <w:basedOn w:val="a"/>
    <w:qFormat/>
    <w:pPr>
      <w:widowControl w:val="0"/>
      <w:suppressLineNumbers/>
    </w:pPr>
  </w:style>
  <w:style w:type="paragraph" w:styleId="af6">
    <w:name w:val="Revision"/>
    <w:uiPriority w:val="99"/>
    <w:semiHidden/>
    <w:qFormat/>
    <w:rsid w:val="003E2AC7"/>
    <w:pPr>
      <w:suppressAutoHyphens w:val="0"/>
    </w:pPr>
    <w:rPr>
      <w:sz w:val="24"/>
    </w:rPr>
  </w:style>
  <w:style w:type="character" w:styleId="af7">
    <w:name w:val="Unresolved Mention"/>
    <w:basedOn w:val="a0"/>
    <w:uiPriority w:val="99"/>
    <w:semiHidden/>
    <w:unhideWhenUsed/>
    <w:rsid w:val="00BD68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43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43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43" TargetMode="External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hyperlink" Target="https://regulation.gov.ru/projects/1595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F861B-C1E5-4F74-BA40-0206823C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1597</Words>
  <Characters>9107</Characters>
  <Application>Microsoft Office Word</Application>
  <DocSecurity>0</DocSecurity>
  <Lines>75</Lines>
  <Paragraphs>21</Paragraphs>
  <ScaleCrop>false</ScaleCrop>
  <Company/>
  <LinksUpToDate>false</LinksUpToDate>
  <CharactersWithSpaces>10683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Мартынов СЕРГЕЙ Вячеславович (ДЭМПА)</cp:lastModifiedBy>
  <cp:revision>2</cp:revision>
  <dcterms:created xsi:type="dcterms:W3CDTF">2025-08-21T07:44:00Z</dcterms:created>
  <dcterms:modified xsi:type="dcterms:W3CDTF">2025-08-21T07:46:00Z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2025-07-09T14:46:00Z</dcterms:created>
  <dc:creator>Рубцова Надежда Владимировна</dc:creator>
  <dc:description/>
  <dc:language>ru-RU</dc:language>
  <cp:lastModifiedBy/>
  <cp:lastPrinted>2025-08-13T12:52:16Z</cp:lastPrinted>
  <dcterms:modified xsi:type="dcterms:W3CDTF">2025-08-18T15:34:23Z</dcterms:modified>
  <cp:revision>12</cp:revision>
  <dc:subject/>
  <dc:title/>
</cp:coreProperties>
</file>