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7B3" w:rsidRPr="001421A0" w:rsidRDefault="008E37B3" w:rsidP="000342F5">
      <w:pPr>
        <w:spacing w:after="0" w:line="240" w:lineRule="auto"/>
        <w:ind w:firstLine="142"/>
        <w:jc w:val="center"/>
        <w:rPr>
          <w:rFonts w:ascii="Arial" w:eastAsia="Times New Roman" w:hAnsi="Arial" w:cs="Arial"/>
          <w:b/>
          <w:bCs/>
          <w:sz w:val="24"/>
          <w:szCs w:val="24"/>
          <w:lang w:eastAsia="ru-RU"/>
        </w:rPr>
      </w:pPr>
      <w:r w:rsidRPr="001421A0">
        <w:rPr>
          <w:rFonts w:ascii="Arial" w:eastAsia="Times New Roman" w:hAnsi="Arial" w:cs="Arial"/>
          <w:b/>
          <w:bCs/>
          <w:sz w:val="24"/>
          <w:szCs w:val="24"/>
          <w:lang w:eastAsia="ru-RU"/>
        </w:rPr>
        <w:t xml:space="preserve">МИНИСТЕРСТВО ФИНАНСОВ РОССИЙСКОЙ ФЕДЕРАЦИИ </w:t>
      </w:r>
    </w:p>
    <w:p w:rsidR="008E37B3" w:rsidRPr="001421A0" w:rsidRDefault="008E37B3" w:rsidP="000342F5">
      <w:pPr>
        <w:spacing w:after="0" w:line="240" w:lineRule="auto"/>
        <w:jc w:val="center"/>
        <w:rPr>
          <w:rFonts w:ascii="Arial" w:eastAsia="Times New Roman" w:hAnsi="Arial" w:cs="Arial"/>
          <w:b/>
          <w:bCs/>
          <w:sz w:val="24"/>
          <w:szCs w:val="24"/>
          <w:lang w:eastAsia="ru-RU"/>
        </w:rPr>
      </w:pPr>
      <w:r w:rsidRPr="001421A0">
        <w:rPr>
          <w:rFonts w:ascii="Arial" w:eastAsia="Times New Roman" w:hAnsi="Arial" w:cs="Arial"/>
          <w:b/>
          <w:bCs/>
          <w:sz w:val="24"/>
          <w:szCs w:val="24"/>
          <w:lang w:eastAsia="ru-RU"/>
        </w:rPr>
        <w:t xml:space="preserve">  </w:t>
      </w:r>
    </w:p>
    <w:p w:rsidR="008E37B3" w:rsidRPr="001421A0" w:rsidRDefault="008E37B3" w:rsidP="000342F5">
      <w:pPr>
        <w:spacing w:after="0" w:line="240" w:lineRule="auto"/>
        <w:jc w:val="center"/>
        <w:rPr>
          <w:rFonts w:ascii="Arial" w:eastAsia="Times New Roman" w:hAnsi="Arial" w:cs="Arial"/>
          <w:b/>
          <w:bCs/>
          <w:sz w:val="24"/>
          <w:szCs w:val="24"/>
          <w:lang w:eastAsia="ru-RU"/>
        </w:rPr>
      </w:pPr>
      <w:r w:rsidRPr="001421A0">
        <w:rPr>
          <w:rFonts w:ascii="Arial" w:eastAsia="Times New Roman" w:hAnsi="Arial" w:cs="Arial"/>
          <w:b/>
          <w:bCs/>
          <w:sz w:val="24"/>
          <w:szCs w:val="24"/>
          <w:lang w:eastAsia="ru-RU"/>
        </w:rPr>
        <w:t xml:space="preserve">ФЕДЕРАЛЬНАЯ НАЛОГОВАЯ СЛУЖБА </w:t>
      </w:r>
    </w:p>
    <w:p w:rsidR="008E37B3" w:rsidRPr="001421A0" w:rsidRDefault="008E37B3" w:rsidP="000342F5">
      <w:pPr>
        <w:spacing w:after="0" w:line="240" w:lineRule="auto"/>
        <w:jc w:val="center"/>
        <w:rPr>
          <w:rFonts w:ascii="Arial" w:eastAsia="Times New Roman" w:hAnsi="Arial" w:cs="Arial"/>
          <w:b/>
          <w:bCs/>
          <w:sz w:val="24"/>
          <w:szCs w:val="24"/>
          <w:lang w:eastAsia="ru-RU"/>
        </w:rPr>
      </w:pPr>
      <w:r w:rsidRPr="001421A0">
        <w:rPr>
          <w:rFonts w:ascii="Arial" w:eastAsia="Times New Roman" w:hAnsi="Arial" w:cs="Arial"/>
          <w:b/>
          <w:bCs/>
          <w:sz w:val="24"/>
          <w:szCs w:val="24"/>
          <w:lang w:eastAsia="ru-RU"/>
        </w:rPr>
        <w:t xml:space="preserve">  </w:t>
      </w:r>
    </w:p>
    <w:p w:rsidR="008E37B3" w:rsidRPr="001421A0" w:rsidRDefault="008E37B3" w:rsidP="000342F5">
      <w:pPr>
        <w:spacing w:after="0" w:line="240" w:lineRule="auto"/>
        <w:jc w:val="center"/>
        <w:rPr>
          <w:rFonts w:ascii="Arial" w:eastAsia="Times New Roman" w:hAnsi="Arial" w:cs="Arial"/>
          <w:b/>
          <w:bCs/>
          <w:sz w:val="24"/>
          <w:szCs w:val="24"/>
          <w:lang w:eastAsia="ru-RU"/>
        </w:rPr>
      </w:pPr>
      <w:r w:rsidRPr="001421A0">
        <w:rPr>
          <w:rFonts w:ascii="Arial" w:eastAsia="Times New Roman" w:hAnsi="Arial" w:cs="Arial"/>
          <w:b/>
          <w:bCs/>
          <w:sz w:val="24"/>
          <w:szCs w:val="24"/>
          <w:lang w:eastAsia="ru-RU"/>
        </w:rPr>
        <w:t xml:space="preserve">ПИСЬМО </w:t>
      </w:r>
    </w:p>
    <w:p w:rsidR="008E37B3" w:rsidRPr="001421A0" w:rsidRDefault="008E37B3" w:rsidP="000342F5">
      <w:pPr>
        <w:spacing w:after="0" w:line="240" w:lineRule="auto"/>
        <w:jc w:val="center"/>
        <w:rPr>
          <w:rFonts w:ascii="Arial" w:eastAsia="Times New Roman" w:hAnsi="Arial" w:cs="Arial"/>
          <w:b/>
          <w:bCs/>
          <w:sz w:val="24"/>
          <w:szCs w:val="24"/>
          <w:lang w:eastAsia="ru-RU"/>
        </w:rPr>
      </w:pPr>
    </w:p>
    <w:p w:rsidR="00F32D43" w:rsidRPr="00BF2971" w:rsidRDefault="008E37B3" w:rsidP="003337B4">
      <w:pPr>
        <w:spacing w:after="0" w:line="240" w:lineRule="auto"/>
        <w:jc w:val="center"/>
        <w:rPr>
          <w:rFonts w:ascii="Arial" w:hAnsi="Arial" w:cs="Arial"/>
          <w:b/>
          <w:sz w:val="24"/>
          <w:szCs w:val="24"/>
        </w:rPr>
      </w:pPr>
      <w:r w:rsidRPr="00BF2971">
        <w:rPr>
          <w:rFonts w:ascii="Arial" w:eastAsia="Times New Roman" w:hAnsi="Arial" w:cs="Arial"/>
          <w:b/>
          <w:bCs/>
          <w:sz w:val="24"/>
          <w:szCs w:val="24"/>
          <w:lang w:eastAsia="ru-RU"/>
        </w:rPr>
        <w:t xml:space="preserve">от </w:t>
      </w:r>
      <w:r w:rsidR="00CA25F3">
        <w:rPr>
          <w:rFonts w:ascii="Arial" w:eastAsia="Times New Roman" w:hAnsi="Arial" w:cs="Arial"/>
          <w:b/>
          <w:bCs/>
          <w:sz w:val="24"/>
          <w:szCs w:val="24"/>
          <w:lang w:eastAsia="ru-RU"/>
        </w:rPr>
        <w:t xml:space="preserve">28 </w:t>
      </w:r>
      <w:proofErr w:type="gramStart"/>
      <w:r w:rsidR="00CA25F3">
        <w:rPr>
          <w:rFonts w:ascii="Arial" w:eastAsia="Times New Roman" w:hAnsi="Arial" w:cs="Arial"/>
          <w:b/>
          <w:bCs/>
          <w:sz w:val="24"/>
          <w:szCs w:val="24"/>
          <w:lang w:eastAsia="ru-RU"/>
        </w:rPr>
        <w:t xml:space="preserve">декабря </w:t>
      </w:r>
      <w:r w:rsidR="00990B5A" w:rsidRPr="00BF2971">
        <w:rPr>
          <w:rFonts w:ascii="Arial" w:eastAsia="Times New Roman" w:hAnsi="Arial" w:cs="Arial"/>
          <w:b/>
          <w:bCs/>
          <w:sz w:val="24"/>
          <w:szCs w:val="24"/>
          <w:lang w:eastAsia="ru-RU"/>
        </w:rPr>
        <w:t xml:space="preserve"> </w:t>
      </w:r>
      <w:r w:rsidRPr="00BF2971">
        <w:rPr>
          <w:rFonts w:ascii="Arial" w:eastAsia="Times New Roman" w:hAnsi="Arial" w:cs="Arial"/>
          <w:b/>
          <w:bCs/>
          <w:sz w:val="24"/>
          <w:szCs w:val="24"/>
          <w:lang w:eastAsia="ru-RU"/>
        </w:rPr>
        <w:t>202</w:t>
      </w:r>
      <w:r w:rsidR="00CA25F3">
        <w:rPr>
          <w:rFonts w:ascii="Arial" w:eastAsia="Times New Roman" w:hAnsi="Arial" w:cs="Arial"/>
          <w:b/>
          <w:bCs/>
          <w:sz w:val="24"/>
          <w:szCs w:val="24"/>
          <w:lang w:eastAsia="ru-RU"/>
        </w:rPr>
        <w:t>4</w:t>
      </w:r>
      <w:proofErr w:type="gramEnd"/>
      <w:r w:rsidRPr="00BF2971">
        <w:rPr>
          <w:rFonts w:ascii="Arial" w:eastAsia="Times New Roman" w:hAnsi="Arial" w:cs="Arial"/>
          <w:b/>
          <w:bCs/>
          <w:sz w:val="24"/>
          <w:szCs w:val="24"/>
          <w:lang w:eastAsia="ru-RU"/>
        </w:rPr>
        <w:t xml:space="preserve"> г. </w:t>
      </w:r>
      <w:r w:rsidR="00BF2971" w:rsidRPr="00BF2971">
        <w:rPr>
          <w:rFonts w:ascii="Arial" w:eastAsia="Times New Roman" w:hAnsi="Arial" w:cs="Arial"/>
          <w:b/>
          <w:bCs/>
          <w:color w:val="000000" w:themeColor="text1"/>
          <w:sz w:val="24"/>
          <w:szCs w:val="24"/>
          <w:lang w:eastAsia="ru-RU"/>
        </w:rPr>
        <w:t>№</w:t>
      </w:r>
      <w:r w:rsidR="003337B4" w:rsidRPr="00BF2971">
        <w:rPr>
          <w:rFonts w:ascii="Arial" w:eastAsia="Times New Roman" w:hAnsi="Arial" w:cs="Arial"/>
          <w:b/>
          <w:bCs/>
          <w:color w:val="000000" w:themeColor="text1"/>
          <w:sz w:val="24"/>
          <w:szCs w:val="24"/>
          <w:lang w:eastAsia="ru-RU"/>
        </w:rPr>
        <w:t xml:space="preserve"> </w:t>
      </w:r>
      <w:r w:rsidR="00CA25F3" w:rsidRPr="00CA25F3">
        <w:rPr>
          <w:rFonts w:ascii="Arial" w:hAnsi="Arial" w:cs="Arial"/>
          <w:b/>
          <w:sz w:val="24"/>
          <w:szCs w:val="24"/>
          <w:shd w:val="clear" w:color="auto" w:fill="FFFFFF"/>
        </w:rPr>
        <w:t>СД-4-3/14759@</w:t>
      </w:r>
    </w:p>
    <w:p w:rsidR="00BF2971" w:rsidRPr="003337B4" w:rsidRDefault="00BF2971" w:rsidP="003337B4">
      <w:pPr>
        <w:spacing w:after="0" w:line="240" w:lineRule="auto"/>
        <w:jc w:val="center"/>
        <w:rPr>
          <w:rFonts w:ascii="Arial" w:hAnsi="Arial" w:cs="Arial"/>
          <w:b/>
          <w:color w:val="000000" w:themeColor="text1"/>
          <w:sz w:val="24"/>
          <w:szCs w:val="24"/>
          <w:shd w:val="clear" w:color="auto" w:fill="FFFFFF"/>
        </w:rPr>
      </w:pPr>
    </w:p>
    <w:p w:rsidR="00BF2971" w:rsidRPr="00CA25F3" w:rsidRDefault="00CA25F3" w:rsidP="00CA25F3">
      <w:pPr>
        <w:pStyle w:val="aa"/>
        <w:jc w:val="center"/>
        <w:rPr>
          <w:rFonts w:ascii="Arial" w:hAnsi="Arial" w:cs="Arial"/>
          <w:b/>
          <w:sz w:val="24"/>
          <w:szCs w:val="24"/>
          <w:shd w:val="clear" w:color="auto" w:fill="FFFFFF"/>
        </w:rPr>
      </w:pPr>
      <w:bookmarkStart w:id="0" w:name="_GoBack"/>
      <w:r w:rsidRPr="00CA25F3">
        <w:rPr>
          <w:rFonts w:ascii="Arial" w:hAnsi="Arial" w:cs="Arial"/>
          <w:b/>
          <w:sz w:val="24"/>
          <w:szCs w:val="24"/>
          <w:shd w:val="clear" w:color="auto" w:fill="FFFFFF"/>
        </w:rPr>
        <w:t>О НАПРАВЛЕНИИ ПЕРЕЧНЯ КОНТРОЛЬНЫХ СООТНОШЕНИЙ ПОКАЗАТЕЛЕЙ НАЛОГОВОЙ ДЕКЛАРАЦИИ ПО УСН</w:t>
      </w:r>
      <w:bookmarkEnd w:id="0"/>
      <w:r w:rsidRPr="00CA25F3">
        <w:rPr>
          <w:rFonts w:ascii="Arial" w:hAnsi="Arial" w:cs="Arial"/>
          <w:b/>
          <w:sz w:val="24"/>
          <w:szCs w:val="24"/>
          <w:shd w:val="clear" w:color="auto" w:fill="FFFFFF"/>
        </w:rPr>
        <w:t>, ПРЕДУСМОТРЕННЫХ АБЗАЦЕМ ВТОРЫМ ПОДПУНКТА 1 ПУНКТА 5 СТАТЬИ 11.3 НК РФ</w:t>
      </w:r>
    </w:p>
    <w:p w:rsidR="00CA25F3" w:rsidRDefault="00CA25F3" w:rsidP="003337B4">
      <w:pPr>
        <w:shd w:val="clear" w:color="auto" w:fill="FFFFFF"/>
        <w:spacing w:after="0" w:line="240" w:lineRule="auto"/>
        <w:ind w:firstLine="567"/>
        <w:rPr>
          <w:rFonts w:ascii="Arial" w:eastAsia="Times New Roman" w:hAnsi="Arial" w:cs="Arial"/>
          <w:color w:val="000000" w:themeColor="text1"/>
          <w:sz w:val="24"/>
          <w:szCs w:val="24"/>
          <w:lang w:eastAsia="ru-RU"/>
        </w:rPr>
      </w:pPr>
    </w:p>
    <w:p w:rsidR="00CA25F3" w:rsidRPr="00CA25F3" w:rsidRDefault="00CA25F3" w:rsidP="00CA25F3">
      <w:pPr>
        <w:pStyle w:val="a7"/>
        <w:shd w:val="clear" w:color="auto" w:fill="FFFFFF"/>
        <w:spacing w:before="0" w:beforeAutospacing="0" w:after="0" w:afterAutospacing="0"/>
        <w:ind w:firstLine="567"/>
        <w:jc w:val="both"/>
        <w:rPr>
          <w:rFonts w:ascii="Arial" w:hAnsi="Arial" w:cs="Arial"/>
          <w:color w:val="405965"/>
        </w:rPr>
      </w:pPr>
      <w:r w:rsidRPr="00CA25F3">
        <w:rPr>
          <w:rFonts w:ascii="Arial" w:hAnsi="Arial" w:cs="Arial"/>
          <w:color w:val="405965"/>
        </w:rPr>
        <w:t>Федеральная налоговая служба в связи с принятием </w:t>
      </w:r>
      <w:hyperlink r:id="rId7" w:tgtFrame="blank" w:history="1">
        <w:r w:rsidRPr="00CA25F3">
          <w:rPr>
            <w:rStyle w:val="a9"/>
            <w:rFonts w:ascii="Arial" w:hAnsi="Arial" w:cs="Arial"/>
            <w:color w:val="0066B3"/>
          </w:rPr>
          <w:t>Федерального закона от 08.08.2024 № 259-ФЗ</w:t>
        </w:r>
      </w:hyperlink>
      <w:r w:rsidRPr="00CA25F3">
        <w:rPr>
          <w:rFonts w:ascii="Arial" w:hAnsi="Arial" w:cs="Arial"/>
          <w:color w:val="405965"/>
        </w:rPr>
        <w:t>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 (далее – Федеральный закон № 259-ФЗ) и </w:t>
      </w:r>
      <w:hyperlink r:id="rId8" w:tgtFrame="blank" w:history="1">
        <w:r w:rsidRPr="00CA25F3">
          <w:rPr>
            <w:rStyle w:val="a9"/>
            <w:rFonts w:ascii="Arial" w:hAnsi="Arial" w:cs="Arial"/>
            <w:color w:val="0066B3"/>
          </w:rPr>
          <w:t>Федерального закона от 12.07.2024 № 176-ФЗ</w:t>
        </w:r>
      </w:hyperlink>
      <w:r w:rsidRPr="00CA25F3">
        <w:rPr>
          <w:rFonts w:ascii="Arial" w:hAnsi="Arial" w:cs="Arial"/>
          <w:color w:val="405965"/>
        </w:rPr>
        <w:t>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 176-ФЗ), сообщает следующее.</w:t>
      </w:r>
    </w:p>
    <w:p w:rsidR="00CA25F3" w:rsidRPr="00CA25F3" w:rsidRDefault="00CA25F3" w:rsidP="00CA25F3">
      <w:pPr>
        <w:pStyle w:val="a7"/>
        <w:shd w:val="clear" w:color="auto" w:fill="FFFFFF"/>
        <w:spacing w:before="0" w:beforeAutospacing="0" w:after="0" w:afterAutospacing="0"/>
        <w:ind w:firstLine="567"/>
        <w:jc w:val="both"/>
        <w:rPr>
          <w:rFonts w:ascii="Arial" w:hAnsi="Arial" w:cs="Arial"/>
          <w:color w:val="405965"/>
        </w:rPr>
      </w:pPr>
      <w:hyperlink r:id="rId9" w:history="1">
        <w:r w:rsidRPr="00CA25F3">
          <w:rPr>
            <w:rStyle w:val="a9"/>
            <w:rFonts w:ascii="Arial" w:hAnsi="Arial" w:cs="Arial"/>
            <w:color w:val="0066B3"/>
          </w:rPr>
          <w:t>Приказом ФНС России от 29.02.2024 № ЕД-7-3/164@</w:t>
        </w:r>
      </w:hyperlink>
      <w:r w:rsidRPr="00CA25F3">
        <w:rPr>
          <w:rFonts w:ascii="Arial" w:hAnsi="Arial" w:cs="Arial"/>
          <w:color w:val="405965"/>
        </w:rPr>
        <w:t> «Об утверждении перечня контрольных соотношений показателей налоговых деклараций (расчетов), предусмотренных абзацем вторым подпункта 1 пункта 5 статьи 11.3 Налогового кодекса Российской Федерации» утвержден, в частности, перечень контрольных соотношений показателей налоговой декларации по упрощенной системе налогообложения (далее – УСН).</w:t>
      </w:r>
    </w:p>
    <w:p w:rsidR="00CA25F3" w:rsidRPr="00CA25F3" w:rsidRDefault="00CA25F3" w:rsidP="00CA25F3">
      <w:pPr>
        <w:pStyle w:val="a7"/>
        <w:shd w:val="clear" w:color="auto" w:fill="FFFFFF"/>
        <w:spacing w:before="0" w:beforeAutospacing="0" w:after="0" w:afterAutospacing="0"/>
        <w:ind w:firstLine="567"/>
        <w:jc w:val="both"/>
        <w:rPr>
          <w:rFonts w:ascii="Arial" w:hAnsi="Arial" w:cs="Arial"/>
          <w:color w:val="405965"/>
        </w:rPr>
      </w:pPr>
      <w:r w:rsidRPr="00CA25F3">
        <w:rPr>
          <w:rFonts w:ascii="Arial" w:hAnsi="Arial" w:cs="Arial"/>
          <w:color w:val="405965"/>
        </w:rPr>
        <w:t>Пунктом 66 статьи 2 </w:t>
      </w:r>
      <w:hyperlink r:id="rId10" w:tgtFrame="blank" w:history="1">
        <w:r w:rsidRPr="00CA25F3">
          <w:rPr>
            <w:rStyle w:val="a9"/>
            <w:rFonts w:ascii="Arial" w:hAnsi="Arial" w:cs="Arial"/>
            <w:color w:val="0066B3"/>
          </w:rPr>
          <w:t>Федерального закона № 259-ФЗ</w:t>
        </w:r>
      </w:hyperlink>
      <w:r w:rsidRPr="00CA25F3">
        <w:rPr>
          <w:rFonts w:ascii="Arial" w:hAnsi="Arial" w:cs="Arial"/>
          <w:color w:val="405965"/>
        </w:rPr>
        <w:t> внесены изменения в </w:t>
      </w:r>
      <w:r w:rsidRPr="00CA25F3">
        <w:rPr>
          <w:rFonts w:ascii="Arial" w:hAnsi="Arial" w:cs="Arial"/>
          <w:color w:val="405965"/>
        </w:rPr>
        <w:t>статью 346.21 Налогового кодекса Российской Федерации</w:t>
      </w:r>
      <w:r w:rsidRPr="00CA25F3">
        <w:rPr>
          <w:rFonts w:ascii="Arial" w:hAnsi="Arial" w:cs="Arial"/>
          <w:color w:val="405965"/>
        </w:rPr>
        <w:t> (далее – Кодекс), согласно которым, налогоплательщики, местом нахождения (местом жительства) которых на дату регистрации контрольно-кассовой техники являлась территория Донецкой Народной Республики, Луганской Народной Республики, Запорожской области или Херсонской области, вправе уменьшить сумму налога (авансового платежа), исчисленную за налоговый (отчетный) период, на сумму расходов на приобретение одного экземпляра контрольно-кассовой техники, включенной в реестр контрольно-кассовой техники, для использования при осуществлении расчетов в ходе предпринимательской деятельности, в размере не более 28 000 рублей при условии регистрации такой контрольно-кассовой техники по адресу ее установки (применения), находящемуся на указанной территории, до 31 декабря 2025 года включительно. </w:t>
      </w:r>
    </w:p>
    <w:p w:rsidR="00CA25F3" w:rsidRPr="00CA25F3" w:rsidRDefault="00CA25F3" w:rsidP="00CA25F3">
      <w:pPr>
        <w:pStyle w:val="a7"/>
        <w:shd w:val="clear" w:color="auto" w:fill="FFFFFF"/>
        <w:spacing w:before="0" w:beforeAutospacing="0" w:after="0" w:afterAutospacing="0"/>
        <w:ind w:firstLine="567"/>
        <w:jc w:val="both"/>
        <w:rPr>
          <w:rFonts w:ascii="Arial" w:hAnsi="Arial" w:cs="Arial"/>
          <w:color w:val="405965"/>
        </w:rPr>
      </w:pPr>
      <w:r w:rsidRPr="00CA25F3">
        <w:rPr>
          <w:rFonts w:ascii="Arial" w:hAnsi="Arial" w:cs="Arial"/>
          <w:color w:val="405965"/>
        </w:rPr>
        <w:t>Для реализации возможности указанного уменьшения суммы налога (авансового платежа) по УСН издан </w:t>
      </w:r>
      <w:hyperlink r:id="rId11" w:tgtFrame="blank" w:history="1">
        <w:r w:rsidRPr="00CA25F3">
          <w:rPr>
            <w:rStyle w:val="a9"/>
            <w:rFonts w:ascii="Arial" w:hAnsi="Arial" w:cs="Arial"/>
            <w:color w:val="0066B3"/>
          </w:rPr>
          <w:t>приказ ФНС России от 02.10.2024 № ЕД-7-3/813@</w:t>
        </w:r>
      </w:hyperlink>
      <w:r w:rsidRPr="00CA25F3">
        <w:rPr>
          <w:rFonts w:ascii="Arial" w:hAnsi="Arial" w:cs="Arial"/>
          <w:color w:val="405965"/>
        </w:rPr>
        <w:t> «Об утверждении формы, порядка заполнения и формата представления налоговой декларации по налогу, уплачиваемому в связи с применением упрощенной системы налогообложения, в электронной форме».</w:t>
      </w:r>
    </w:p>
    <w:p w:rsidR="00CA25F3" w:rsidRPr="00CA25F3" w:rsidRDefault="00CA25F3" w:rsidP="00CA25F3">
      <w:pPr>
        <w:pStyle w:val="a7"/>
        <w:shd w:val="clear" w:color="auto" w:fill="FFFFFF"/>
        <w:spacing w:before="0" w:beforeAutospacing="0" w:after="0" w:afterAutospacing="0"/>
        <w:ind w:firstLine="567"/>
        <w:jc w:val="both"/>
        <w:rPr>
          <w:rFonts w:ascii="Arial" w:hAnsi="Arial" w:cs="Arial"/>
          <w:color w:val="405965"/>
        </w:rPr>
      </w:pPr>
      <w:r w:rsidRPr="00CA25F3">
        <w:rPr>
          <w:rFonts w:ascii="Arial" w:hAnsi="Arial" w:cs="Arial"/>
          <w:color w:val="405965"/>
        </w:rPr>
        <w:t>Кроме того, на основании </w:t>
      </w:r>
      <w:hyperlink r:id="rId12" w:tgtFrame="blank" w:history="1">
        <w:r w:rsidRPr="00CA25F3">
          <w:rPr>
            <w:rStyle w:val="a9"/>
            <w:rFonts w:ascii="Arial" w:hAnsi="Arial" w:cs="Arial"/>
            <w:color w:val="0066B3"/>
          </w:rPr>
          <w:t>Федерального закона № 176-ФЗ</w:t>
        </w:r>
      </w:hyperlink>
      <w:r w:rsidRPr="00CA25F3">
        <w:rPr>
          <w:rFonts w:ascii="Arial" w:hAnsi="Arial" w:cs="Arial"/>
          <w:color w:val="405965"/>
        </w:rPr>
        <w:t>, в частности, увеличено для целей применения УСН пороговое значение по размеру доходов налогоплательщика, определяемых в соответствии со </w:t>
      </w:r>
      <w:r w:rsidRPr="00CA25F3">
        <w:rPr>
          <w:rFonts w:ascii="Arial" w:hAnsi="Arial" w:cs="Arial"/>
          <w:color w:val="405965"/>
        </w:rPr>
        <w:t>статьей 346.15</w:t>
      </w:r>
      <w:r w:rsidRPr="00CA25F3">
        <w:rPr>
          <w:rFonts w:ascii="Arial" w:hAnsi="Arial" w:cs="Arial"/>
          <w:color w:val="405965"/>
        </w:rPr>
        <w:t> и с подпунктами 1 и 3 пункта 1 </w:t>
      </w:r>
      <w:r w:rsidRPr="00CA25F3">
        <w:rPr>
          <w:rFonts w:ascii="Arial" w:hAnsi="Arial" w:cs="Arial"/>
          <w:color w:val="405965"/>
        </w:rPr>
        <w:t>статьи 346.25 Кодекса</w:t>
      </w:r>
      <w:r w:rsidRPr="00CA25F3">
        <w:rPr>
          <w:rFonts w:ascii="Arial" w:hAnsi="Arial" w:cs="Arial"/>
          <w:color w:val="405965"/>
        </w:rPr>
        <w:t>, до 450 млн. рублей, и исключены, предусмотренные пунктами 1.1 и 2.1 Кодекса, повышенные налоговые ставки по УСН в размере 8% и 20%.</w:t>
      </w:r>
    </w:p>
    <w:p w:rsidR="00CA25F3" w:rsidRPr="00CA25F3" w:rsidRDefault="00CA25F3" w:rsidP="00CA25F3">
      <w:pPr>
        <w:pStyle w:val="a7"/>
        <w:shd w:val="clear" w:color="auto" w:fill="FFFFFF"/>
        <w:spacing w:before="0" w:beforeAutospacing="0" w:after="300" w:afterAutospacing="0"/>
        <w:ind w:firstLine="567"/>
        <w:jc w:val="both"/>
        <w:rPr>
          <w:rFonts w:ascii="Arial" w:hAnsi="Arial" w:cs="Arial"/>
          <w:color w:val="405965"/>
        </w:rPr>
      </w:pPr>
      <w:r w:rsidRPr="00CA25F3">
        <w:rPr>
          <w:rFonts w:ascii="Arial" w:hAnsi="Arial" w:cs="Arial"/>
          <w:color w:val="405965"/>
        </w:rPr>
        <w:t>Вышеуказанные изменения, предусмотренные поименованными Федеральными законами, вступают в силу с 01.01.2025.</w:t>
      </w:r>
    </w:p>
    <w:p w:rsidR="00CA25F3" w:rsidRPr="00CA25F3" w:rsidRDefault="00CA25F3" w:rsidP="00CA25F3">
      <w:pPr>
        <w:pStyle w:val="a7"/>
        <w:shd w:val="clear" w:color="auto" w:fill="FFFFFF"/>
        <w:spacing w:before="0" w:beforeAutospacing="0" w:after="0" w:afterAutospacing="0"/>
        <w:ind w:firstLine="567"/>
        <w:jc w:val="both"/>
        <w:rPr>
          <w:rFonts w:ascii="Arial" w:hAnsi="Arial" w:cs="Arial"/>
          <w:color w:val="405965"/>
        </w:rPr>
      </w:pPr>
      <w:r w:rsidRPr="00CA25F3">
        <w:rPr>
          <w:rFonts w:ascii="Arial" w:hAnsi="Arial" w:cs="Arial"/>
          <w:color w:val="405965"/>
        </w:rPr>
        <w:lastRenderedPageBreak/>
        <w:t>В этой связи контрольные соотношения показателей налоговой декларации по УСН, предусмотренные абзацем вторым подпункта 1 пункта 5 </w:t>
      </w:r>
      <w:r w:rsidRPr="00CA25F3">
        <w:rPr>
          <w:rFonts w:ascii="Arial" w:hAnsi="Arial" w:cs="Arial"/>
          <w:color w:val="405965"/>
        </w:rPr>
        <w:t>статьи 11.3 Кодекса</w:t>
      </w:r>
      <w:r w:rsidRPr="00CA25F3">
        <w:rPr>
          <w:rFonts w:ascii="Arial" w:hAnsi="Arial" w:cs="Arial"/>
          <w:color w:val="405965"/>
        </w:rPr>
        <w:t>, необходимо учитывать в редакции, изложенной в приложении к настоящему письму.</w:t>
      </w:r>
    </w:p>
    <w:p w:rsidR="00CA25F3" w:rsidRPr="00CA25F3" w:rsidRDefault="00CA25F3" w:rsidP="00CA25F3">
      <w:pPr>
        <w:pStyle w:val="a7"/>
        <w:shd w:val="clear" w:color="auto" w:fill="FFFFFF"/>
        <w:spacing w:before="0" w:beforeAutospacing="0" w:after="300" w:afterAutospacing="0"/>
        <w:ind w:firstLine="567"/>
        <w:jc w:val="both"/>
        <w:rPr>
          <w:rFonts w:ascii="Arial" w:hAnsi="Arial" w:cs="Arial"/>
          <w:color w:val="405965"/>
        </w:rPr>
      </w:pPr>
      <w:r w:rsidRPr="00CA25F3">
        <w:rPr>
          <w:rFonts w:ascii="Arial" w:hAnsi="Arial" w:cs="Arial"/>
          <w:color w:val="405965"/>
        </w:rPr>
        <w:t>УФНС России по субъектам Российской Федерации довести настоящее письмо до нижестоящих налоговых органов.</w:t>
      </w:r>
    </w:p>
    <w:p w:rsidR="00CA25F3" w:rsidRPr="00CA25F3" w:rsidRDefault="00CA25F3" w:rsidP="00CA25F3">
      <w:pPr>
        <w:pStyle w:val="a7"/>
        <w:shd w:val="clear" w:color="auto" w:fill="FFFFFF"/>
        <w:spacing w:before="0" w:beforeAutospacing="0" w:after="0" w:afterAutospacing="0"/>
        <w:ind w:firstLine="567"/>
        <w:jc w:val="right"/>
        <w:rPr>
          <w:rFonts w:ascii="Arial" w:hAnsi="Arial" w:cs="Arial"/>
          <w:color w:val="405965"/>
        </w:rPr>
      </w:pPr>
      <w:r w:rsidRPr="00CA25F3">
        <w:rPr>
          <w:rStyle w:val="a8"/>
          <w:rFonts w:ascii="Arial" w:hAnsi="Arial" w:cs="Arial"/>
          <w:color w:val="405965"/>
        </w:rPr>
        <w:t>Действительный государственный советник</w:t>
      </w:r>
      <w:r w:rsidRPr="00CA25F3">
        <w:rPr>
          <w:rFonts w:ascii="Arial" w:hAnsi="Arial" w:cs="Arial"/>
          <w:color w:val="405965"/>
        </w:rPr>
        <w:br/>
      </w:r>
      <w:r w:rsidRPr="00CA25F3">
        <w:rPr>
          <w:rStyle w:val="a8"/>
          <w:rFonts w:ascii="Arial" w:hAnsi="Arial" w:cs="Arial"/>
          <w:color w:val="405965"/>
        </w:rPr>
        <w:t>Российской Федерации 2 класса</w:t>
      </w:r>
      <w:r w:rsidRPr="00CA25F3">
        <w:rPr>
          <w:rFonts w:ascii="Arial" w:hAnsi="Arial" w:cs="Arial"/>
          <w:color w:val="405965"/>
        </w:rPr>
        <w:br/>
      </w:r>
      <w:r w:rsidRPr="00CA25F3">
        <w:rPr>
          <w:rStyle w:val="a8"/>
          <w:rFonts w:ascii="Arial" w:hAnsi="Arial" w:cs="Arial"/>
          <w:color w:val="405965"/>
        </w:rPr>
        <w:t>Д.С. Сатин</w:t>
      </w:r>
    </w:p>
    <w:p w:rsidR="003337B4" w:rsidRPr="003337B4" w:rsidRDefault="003337B4" w:rsidP="003337B4">
      <w:pPr>
        <w:shd w:val="clear" w:color="auto" w:fill="FFFFFF"/>
        <w:spacing w:after="0" w:line="240" w:lineRule="auto"/>
        <w:ind w:firstLine="567"/>
        <w:rPr>
          <w:rFonts w:ascii="Arial" w:eastAsia="Times New Roman" w:hAnsi="Arial" w:cs="Arial"/>
          <w:color w:val="000000" w:themeColor="text1"/>
          <w:sz w:val="24"/>
          <w:szCs w:val="24"/>
          <w:lang w:eastAsia="ru-RU"/>
        </w:rPr>
      </w:pPr>
      <w:r>
        <w:rPr>
          <w:rFonts w:ascii="Arial" w:eastAsia="Times New Roman" w:hAnsi="Arial" w:cs="Arial"/>
          <w:color w:val="000000" w:themeColor="text1"/>
          <w:sz w:val="24"/>
          <w:szCs w:val="24"/>
          <w:lang w:eastAsia="ru-RU"/>
        </w:rPr>
        <w:t>__________________________________________________________________</w:t>
      </w:r>
    </w:p>
    <w:sectPr w:rsidR="003337B4" w:rsidRPr="003337B4" w:rsidSect="00F151D7">
      <w:headerReference w:type="even" r:id="rId13"/>
      <w:headerReference w:type="default" r:id="rId14"/>
      <w:footerReference w:type="default" r:id="rId15"/>
      <w:pgSz w:w="11906" w:h="16838" w:code="9"/>
      <w:pgMar w:top="395" w:right="1133" w:bottom="993" w:left="1134" w:header="284" w:footer="357"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E36" w:rsidRDefault="007D1E36" w:rsidP="008E37B3">
      <w:pPr>
        <w:spacing w:after="0" w:line="240" w:lineRule="auto"/>
      </w:pPr>
      <w:r>
        <w:separator/>
      </w:r>
    </w:p>
  </w:endnote>
  <w:endnote w:type="continuationSeparator" w:id="0">
    <w:p w:rsidR="007D1E36" w:rsidRDefault="007D1E36" w:rsidP="008E3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9C5" w:rsidRDefault="00F87F0F" w:rsidP="003775EF">
    <w:pPr>
      <w:pStyle w:val="a5"/>
      <w:rPr>
        <w:rFonts w:ascii="Garamond" w:hAnsi="Garamond"/>
        <w:b/>
        <w:i/>
        <w:color w:val="808080"/>
        <w:sz w:val="16"/>
      </w:rPr>
    </w:pPr>
    <w:r>
      <w:rPr>
        <w:rFonts w:ascii="Garamond" w:hAnsi="Garamond"/>
        <w:b/>
        <w:i/>
        <w:color w:val="808080"/>
        <w:sz w:val="16"/>
      </w:rPr>
      <w:fldChar w:fldCharType="begin"/>
    </w:r>
    <w:r>
      <w:rPr>
        <w:rFonts w:ascii="Garamond" w:hAnsi="Garamond"/>
        <w:b/>
        <w:i/>
        <w:color w:val="808080"/>
        <w:sz w:val="16"/>
      </w:rPr>
      <w:instrText xml:space="preserve">  \* MERGEFORMAT </w:instrText>
    </w:r>
    <w:r>
      <w:rPr>
        <w:rFonts w:ascii="Garamond" w:hAnsi="Garamond"/>
        <w:b/>
        <w:i/>
        <w:color w:val="808080"/>
        <w:sz w:val="16"/>
      </w:rPr>
      <w:fldChar w:fldCharType="end"/>
    </w:r>
  </w:p>
  <w:p w:rsidR="00C859C5" w:rsidRPr="00525C59" w:rsidRDefault="00F87F0F" w:rsidP="003775EF">
    <w:pPr>
      <w:pStyle w:val="a5"/>
      <w:rPr>
        <w:rFonts w:ascii="Garamond" w:hAnsi="Garamond"/>
        <w:b/>
        <w:i/>
        <w:color w:val="808080"/>
        <w:sz w:val="16"/>
      </w:rPr>
    </w:pPr>
    <w:r>
      <w:rPr>
        <w:rFonts w:ascii="Garamond" w:hAnsi="Garamond"/>
        <w:b/>
        <w:i/>
        <w:color w:val="808080"/>
        <w:sz w:val="16"/>
      </w:rPr>
      <w:fldChar w:fldCharType="begin"/>
    </w:r>
    <w:r>
      <w:rPr>
        <w:rFonts w:ascii="Garamond" w:hAnsi="Garamond"/>
        <w:b/>
        <w:i/>
        <w:color w:val="808080"/>
        <w:sz w:val="16"/>
      </w:rPr>
      <w:instrText xml:space="preserve">  \* MERGEFORMAT </w:instrText>
    </w:r>
    <w:r>
      <w:rPr>
        <w:rFonts w:ascii="Garamond" w:hAnsi="Garamond"/>
        <w:b/>
        <w:i/>
        <w:color w:val="80808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E36" w:rsidRDefault="007D1E36" w:rsidP="008E37B3">
      <w:pPr>
        <w:spacing w:after="0" w:line="240" w:lineRule="auto"/>
      </w:pPr>
      <w:r>
        <w:separator/>
      </w:r>
    </w:p>
  </w:footnote>
  <w:footnote w:type="continuationSeparator" w:id="0">
    <w:p w:rsidR="007D1E36" w:rsidRDefault="007D1E36" w:rsidP="008E3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9C5" w:rsidRDefault="00F87F0F" w:rsidP="003775EF">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rsidR="00C859C5" w:rsidRDefault="007D1E36" w:rsidP="003775E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9C5" w:rsidRPr="003669A5" w:rsidRDefault="00F87F0F">
    <w:pPr>
      <w:pStyle w:val="a3"/>
      <w:jc w:val="center"/>
      <w:rPr>
        <w:rFonts w:ascii="Times New Roman" w:hAnsi="Times New Roman" w:cs="Times New Roman"/>
        <w:sz w:val="24"/>
      </w:rPr>
    </w:pPr>
    <w:r w:rsidRPr="003669A5">
      <w:rPr>
        <w:rFonts w:ascii="Times New Roman" w:hAnsi="Times New Roman" w:cs="Times New Roman"/>
        <w:sz w:val="24"/>
      </w:rPr>
      <w:fldChar w:fldCharType="begin"/>
    </w:r>
    <w:r w:rsidRPr="003669A5">
      <w:rPr>
        <w:rFonts w:ascii="Times New Roman" w:hAnsi="Times New Roman" w:cs="Times New Roman"/>
        <w:sz w:val="24"/>
      </w:rPr>
      <w:instrText>PAGE   \* MERGEFORMAT</w:instrText>
    </w:r>
    <w:r w:rsidRPr="003669A5">
      <w:rPr>
        <w:rFonts w:ascii="Times New Roman" w:hAnsi="Times New Roman" w:cs="Times New Roman"/>
        <w:sz w:val="24"/>
      </w:rPr>
      <w:fldChar w:fldCharType="separate"/>
    </w:r>
    <w:r>
      <w:rPr>
        <w:rFonts w:ascii="Times New Roman" w:hAnsi="Times New Roman" w:cs="Times New Roman"/>
        <w:noProof/>
        <w:sz w:val="24"/>
      </w:rPr>
      <w:t>6</w:t>
    </w:r>
    <w:r w:rsidRPr="003669A5">
      <w:rPr>
        <w:rFonts w:ascii="Times New Roman" w:hAnsi="Times New Roman" w:cs="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37" style="width:0;height:.75pt" o:bullet="t" o:hrstd="t" o:hr="t" fillcolor="#a0a0a0" stroked="f"/>
    </w:pict>
  </w:numPicBullet>
  <w:abstractNum w:abstractNumId="0" w15:restartNumberingAfterBreak="0">
    <w:nsid w:val="008C3107"/>
    <w:multiLevelType w:val="multilevel"/>
    <w:tmpl w:val="205CD9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241843"/>
    <w:multiLevelType w:val="multilevel"/>
    <w:tmpl w:val="CE646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F94D58"/>
    <w:multiLevelType w:val="multilevel"/>
    <w:tmpl w:val="E4703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062877"/>
    <w:multiLevelType w:val="multilevel"/>
    <w:tmpl w:val="42D2F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7B3"/>
    <w:rsid w:val="000342F5"/>
    <w:rsid w:val="0005081B"/>
    <w:rsid w:val="00076B9F"/>
    <w:rsid w:val="0012104F"/>
    <w:rsid w:val="00125994"/>
    <w:rsid w:val="001421A0"/>
    <w:rsid w:val="001C588D"/>
    <w:rsid w:val="002662ED"/>
    <w:rsid w:val="00273E04"/>
    <w:rsid w:val="003337B4"/>
    <w:rsid w:val="004104DE"/>
    <w:rsid w:val="00502733"/>
    <w:rsid w:val="00510E07"/>
    <w:rsid w:val="00573C6C"/>
    <w:rsid w:val="006456C9"/>
    <w:rsid w:val="00655016"/>
    <w:rsid w:val="006C1836"/>
    <w:rsid w:val="007053BC"/>
    <w:rsid w:val="007D1E36"/>
    <w:rsid w:val="00890223"/>
    <w:rsid w:val="0089725E"/>
    <w:rsid w:val="008B3916"/>
    <w:rsid w:val="008E37B3"/>
    <w:rsid w:val="00964714"/>
    <w:rsid w:val="00974A90"/>
    <w:rsid w:val="00990B5A"/>
    <w:rsid w:val="00A26EB9"/>
    <w:rsid w:val="00A66C0D"/>
    <w:rsid w:val="00BF2971"/>
    <w:rsid w:val="00CA25F3"/>
    <w:rsid w:val="00DA7745"/>
    <w:rsid w:val="00DB6128"/>
    <w:rsid w:val="00DF1108"/>
    <w:rsid w:val="00E34842"/>
    <w:rsid w:val="00EC6620"/>
    <w:rsid w:val="00EC7355"/>
    <w:rsid w:val="00F151D7"/>
    <w:rsid w:val="00F327B5"/>
    <w:rsid w:val="00F32D43"/>
    <w:rsid w:val="00F87F0F"/>
    <w:rsid w:val="00FB779E"/>
    <w:rsid w:val="00FC6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7882F"/>
  <w15:chartTrackingRefBased/>
  <w15:docId w15:val="{25A6B837-9FAB-4932-A321-68A9B2EBC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37B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E37B3"/>
  </w:style>
  <w:style w:type="paragraph" w:styleId="a5">
    <w:name w:val="footer"/>
    <w:basedOn w:val="a"/>
    <w:link w:val="a6"/>
    <w:uiPriority w:val="99"/>
    <w:unhideWhenUsed/>
    <w:rsid w:val="008E37B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E37B3"/>
  </w:style>
  <w:style w:type="paragraph" w:styleId="a7">
    <w:name w:val="Normal (Web)"/>
    <w:basedOn w:val="a"/>
    <w:uiPriority w:val="99"/>
    <w:semiHidden/>
    <w:unhideWhenUsed/>
    <w:rsid w:val="008E37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8E37B3"/>
    <w:rPr>
      <w:i/>
      <w:iCs/>
    </w:rPr>
  </w:style>
  <w:style w:type="character" w:styleId="a9">
    <w:name w:val="Hyperlink"/>
    <w:basedOn w:val="a0"/>
    <w:uiPriority w:val="99"/>
    <w:unhideWhenUsed/>
    <w:rsid w:val="00502733"/>
    <w:rPr>
      <w:color w:val="0000FF"/>
      <w:u w:val="single"/>
    </w:rPr>
  </w:style>
  <w:style w:type="character" w:customStyle="1" w:styleId="link-blockcontent">
    <w:name w:val="link-block__content"/>
    <w:basedOn w:val="a0"/>
    <w:rsid w:val="00502733"/>
  </w:style>
  <w:style w:type="paragraph" w:styleId="aa">
    <w:name w:val="No Spacing"/>
    <w:uiPriority w:val="1"/>
    <w:qFormat/>
    <w:rsid w:val="00A66C0D"/>
    <w:pPr>
      <w:spacing w:after="0" w:line="240" w:lineRule="auto"/>
    </w:pPr>
  </w:style>
  <w:style w:type="character" w:styleId="ab">
    <w:name w:val="page number"/>
    <w:basedOn w:val="a0"/>
    <w:rsid w:val="001421A0"/>
  </w:style>
  <w:style w:type="character" w:styleId="ac">
    <w:name w:val="Strong"/>
    <w:basedOn w:val="a0"/>
    <w:uiPriority w:val="22"/>
    <w:qFormat/>
    <w:rsid w:val="00990B5A"/>
    <w:rPr>
      <w:b/>
      <w:bCs/>
    </w:rPr>
  </w:style>
  <w:style w:type="paragraph" w:customStyle="1" w:styleId="ConsPlusNormal">
    <w:name w:val="ConsPlusNormal"/>
    <w:rsid w:val="00DF1108"/>
    <w:pPr>
      <w:widowControl w:val="0"/>
      <w:autoSpaceDE w:val="0"/>
      <w:autoSpaceDN w:val="0"/>
      <w:spacing w:after="0" w:line="240" w:lineRule="auto"/>
    </w:pPr>
    <w:rPr>
      <w:rFonts w:ascii="Calibri" w:eastAsia="Times New Roman" w:hAnsi="Calibri" w:cs="Calibri"/>
      <w:szCs w:val="20"/>
      <w:lang w:eastAsia="ru-RU"/>
    </w:rPr>
  </w:style>
  <w:style w:type="character" w:styleId="ad">
    <w:name w:val="FollowedHyperlink"/>
    <w:basedOn w:val="a0"/>
    <w:uiPriority w:val="99"/>
    <w:semiHidden/>
    <w:unhideWhenUsed/>
    <w:rsid w:val="00125994"/>
    <w:rPr>
      <w:color w:val="954F72" w:themeColor="followedHyperlink"/>
      <w:u w:val="single"/>
    </w:rPr>
  </w:style>
  <w:style w:type="character" w:styleId="ae">
    <w:name w:val="Unresolved Mention"/>
    <w:basedOn w:val="a0"/>
    <w:uiPriority w:val="99"/>
    <w:semiHidden/>
    <w:unhideWhenUsed/>
    <w:rsid w:val="00FB77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2171">
      <w:bodyDiv w:val="1"/>
      <w:marLeft w:val="0"/>
      <w:marRight w:val="0"/>
      <w:marTop w:val="0"/>
      <w:marBottom w:val="0"/>
      <w:divBdr>
        <w:top w:val="none" w:sz="0" w:space="0" w:color="auto"/>
        <w:left w:val="none" w:sz="0" w:space="0" w:color="auto"/>
        <w:bottom w:val="none" w:sz="0" w:space="0" w:color="auto"/>
        <w:right w:val="none" w:sz="0" w:space="0" w:color="auto"/>
      </w:divBdr>
      <w:divsChild>
        <w:div w:id="1820927056">
          <w:marLeft w:val="0"/>
          <w:marRight w:val="0"/>
          <w:marTop w:val="0"/>
          <w:marBottom w:val="0"/>
          <w:divBdr>
            <w:top w:val="none" w:sz="0" w:space="0" w:color="auto"/>
            <w:left w:val="none" w:sz="0" w:space="0" w:color="auto"/>
            <w:bottom w:val="none" w:sz="0" w:space="0" w:color="auto"/>
            <w:right w:val="none" w:sz="0" w:space="0" w:color="auto"/>
          </w:divBdr>
          <w:divsChild>
            <w:div w:id="1092122075">
              <w:marLeft w:val="0"/>
              <w:marRight w:val="0"/>
              <w:marTop w:val="0"/>
              <w:marBottom w:val="0"/>
              <w:divBdr>
                <w:top w:val="none" w:sz="0" w:space="0" w:color="auto"/>
                <w:left w:val="none" w:sz="0" w:space="0" w:color="auto"/>
                <w:bottom w:val="none" w:sz="0" w:space="0" w:color="auto"/>
                <w:right w:val="none" w:sz="0" w:space="0" w:color="auto"/>
              </w:divBdr>
              <w:divsChild>
                <w:div w:id="99021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42972">
      <w:bodyDiv w:val="1"/>
      <w:marLeft w:val="0"/>
      <w:marRight w:val="0"/>
      <w:marTop w:val="0"/>
      <w:marBottom w:val="0"/>
      <w:divBdr>
        <w:top w:val="none" w:sz="0" w:space="0" w:color="auto"/>
        <w:left w:val="none" w:sz="0" w:space="0" w:color="auto"/>
        <w:bottom w:val="none" w:sz="0" w:space="0" w:color="auto"/>
        <w:right w:val="none" w:sz="0" w:space="0" w:color="auto"/>
      </w:divBdr>
    </w:div>
    <w:div w:id="331832795">
      <w:bodyDiv w:val="1"/>
      <w:marLeft w:val="0"/>
      <w:marRight w:val="0"/>
      <w:marTop w:val="0"/>
      <w:marBottom w:val="0"/>
      <w:divBdr>
        <w:top w:val="none" w:sz="0" w:space="0" w:color="auto"/>
        <w:left w:val="none" w:sz="0" w:space="0" w:color="auto"/>
        <w:bottom w:val="none" w:sz="0" w:space="0" w:color="auto"/>
        <w:right w:val="none" w:sz="0" w:space="0" w:color="auto"/>
      </w:divBdr>
      <w:divsChild>
        <w:div w:id="835802505">
          <w:marLeft w:val="0"/>
          <w:marRight w:val="0"/>
          <w:marTop w:val="0"/>
          <w:marBottom w:val="0"/>
          <w:divBdr>
            <w:top w:val="none" w:sz="0" w:space="0" w:color="auto"/>
            <w:left w:val="none" w:sz="0" w:space="0" w:color="auto"/>
            <w:bottom w:val="none" w:sz="0" w:space="0" w:color="auto"/>
            <w:right w:val="none" w:sz="0" w:space="0" w:color="auto"/>
          </w:divBdr>
          <w:divsChild>
            <w:div w:id="1998069459">
              <w:marLeft w:val="0"/>
              <w:marRight w:val="0"/>
              <w:marTop w:val="0"/>
              <w:marBottom w:val="0"/>
              <w:divBdr>
                <w:top w:val="none" w:sz="0" w:space="0" w:color="auto"/>
                <w:left w:val="none" w:sz="0" w:space="0" w:color="auto"/>
                <w:bottom w:val="none" w:sz="0" w:space="0" w:color="auto"/>
                <w:right w:val="none" w:sz="0" w:space="0" w:color="auto"/>
              </w:divBdr>
            </w:div>
            <w:div w:id="3917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65457">
      <w:bodyDiv w:val="1"/>
      <w:marLeft w:val="0"/>
      <w:marRight w:val="0"/>
      <w:marTop w:val="0"/>
      <w:marBottom w:val="0"/>
      <w:divBdr>
        <w:top w:val="none" w:sz="0" w:space="0" w:color="auto"/>
        <w:left w:val="none" w:sz="0" w:space="0" w:color="auto"/>
        <w:bottom w:val="none" w:sz="0" w:space="0" w:color="auto"/>
        <w:right w:val="none" w:sz="0" w:space="0" w:color="auto"/>
      </w:divBdr>
    </w:div>
    <w:div w:id="388961611">
      <w:bodyDiv w:val="1"/>
      <w:marLeft w:val="0"/>
      <w:marRight w:val="0"/>
      <w:marTop w:val="0"/>
      <w:marBottom w:val="0"/>
      <w:divBdr>
        <w:top w:val="none" w:sz="0" w:space="0" w:color="auto"/>
        <w:left w:val="none" w:sz="0" w:space="0" w:color="auto"/>
        <w:bottom w:val="none" w:sz="0" w:space="0" w:color="auto"/>
        <w:right w:val="none" w:sz="0" w:space="0" w:color="auto"/>
      </w:divBdr>
    </w:div>
    <w:div w:id="413936633">
      <w:bodyDiv w:val="1"/>
      <w:marLeft w:val="0"/>
      <w:marRight w:val="0"/>
      <w:marTop w:val="0"/>
      <w:marBottom w:val="0"/>
      <w:divBdr>
        <w:top w:val="none" w:sz="0" w:space="0" w:color="auto"/>
        <w:left w:val="none" w:sz="0" w:space="0" w:color="auto"/>
        <w:bottom w:val="none" w:sz="0" w:space="0" w:color="auto"/>
        <w:right w:val="none" w:sz="0" w:space="0" w:color="auto"/>
      </w:divBdr>
      <w:divsChild>
        <w:div w:id="1056976615">
          <w:marLeft w:val="0"/>
          <w:marRight w:val="0"/>
          <w:marTop w:val="0"/>
          <w:marBottom w:val="0"/>
          <w:divBdr>
            <w:top w:val="none" w:sz="0" w:space="0" w:color="auto"/>
            <w:left w:val="none" w:sz="0" w:space="0" w:color="auto"/>
            <w:bottom w:val="none" w:sz="0" w:space="0" w:color="auto"/>
            <w:right w:val="none" w:sz="0" w:space="0" w:color="auto"/>
          </w:divBdr>
          <w:divsChild>
            <w:div w:id="1453087495">
              <w:marLeft w:val="0"/>
              <w:marRight w:val="0"/>
              <w:marTop w:val="0"/>
              <w:marBottom w:val="0"/>
              <w:divBdr>
                <w:top w:val="none" w:sz="0" w:space="0" w:color="auto"/>
                <w:left w:val="none" w:sz="0" w:space="0" w:color="auto"/>
                <w:bottom w:val="none" w:sz="0" w:space="0" w:color="auto"/>
                <w:right w:val="none" w:sz="0" w:space="0" w:color="auto"/>
              </w:divBdr>
              <w:divsChild>
                <w:div w:id="89281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316571">
      <w:bodyDiv w:val="1"/>
      <w:marLeft w:val="0"/>
      <w:marRight w:val="0"/>
      <w:marTop w:val="0"/>
      <w:marBottom w:val="0"/>
      <w:divBdr>
        <w:top w:val="none" w:sz="0" w:space="0" w:color="auto"/>
        <w:left w:val="none" w:sz="0" w:space="0" w:color="auto"/>
        <w:bottom w:val="none" w:sz="0" w:space="0" w:color="auto"/>
        <w:right w:val="none" w:sz="0" w:space="0" w:color="auto"/>
      </w:divBdr>
    </w:div>
    <w:div w:id="585113420">
      <w:bodyDiv w:val="1"/>
      <w:marLeft w:val="0"/>
      <w:marRight w:val="0"/>
      <w:marTop w:val="0"/>
      <w:marBottom w:val="0"/>
      <w:divBdr>
        <w:top w:val="none" w:sz="0" w:space="0" w:color="auto"/>
        <w:left w:val="none" w:sz="0" w:space="0" w:color="auto"/>
        <w:bottom w:val="none" w:sz="0" w:space="0" w:color="auto"/>
        <w:right w:val="none" w:sz="0" w:space="0" w:color="auto"/>
      </w:divBdr>
    </w:div>
    <w:div w:id="802846070">
      <w:bodyDiv w:val="1"/>
      <w:marLeft w:val="0"/>
      <w:marRight w:val="0"/>
      <w:marTop w:val="0"/>
      <w:marBottom w:val="0"/>
      <w:divBdr>
        <w:top w:val="none" w:sz="0" w:space="0" w:color="auto"/>
        <w:left w:val="none" w:sz="0" w:space="0" w:color="auto"/>
        <w:bottom w:val="none" w:sz="0" w:space="0" w:color="auto"/>
        <w:right w:val="none" w:sz="0" w:space="0" w:color="auto"/>
      </w:divBdr>
    </w:div>
    <w:div w:id="855659639">
      <w:bodyDiv w:val="1"/>
      <w:marLeft w:val="0"/>
      <w:marRight w:val="0"/>
      <w:marTop w:val="0"/>
      <w:marBottom w:val="0"/>
      <w:divBdr>
        <w:top w:val="none" w:sz="0" w:space="0" w:color="auto"/>
        <w:left w:val="none" w:sz="0" w:space="0" w:color="auto"/>
        <w:bottom w:val="none" w:sz="0" w:space="0" w:color="auto"/>
        <w:right w:val="none" w:sz="0" w:space="0" w:color="auto"/>
      </w:divBdr>
    </w:div>
    <w:div w:id="1108042763">
      <w:bodyDiv w:val="1"/>
      <w:marLeft w:val="0"/>
      <w:marRight w:val="0"/>
      <w:marTop w:val="0"/>
      <w:marBottom w:val="0"/>
      <w:divBdr>
        <w:top w:val="none" w:sz="0" w:space="0" w:color="auto"/>
        <w:left w:val="none" w:sz="0" w:space="0" w:color="auto"/>
        <w:bottom w:val="none" w:sz="0" w:space="0" w:color="auto"/>
        <w:right w:val="none" w:sz="0" w:space="0" w:color="auto"/>
      </w:divBdr>
    </w:div>
    <w:div w:id="1485774133">
      <w:bodyDiv w:val="1"/>
      <w:marLeft w:val="0"/>
      <w:marRight w:val="0"/>
      <w:marTop w:val="0"/>
      <w:marBottom w:val="0"/>
      <w:divBdr>
        <w:top w:val="none" w:sz="0" w:space="0" w:color="auto"/>
        <w:left w:val="none" w:sz="0" w:space="0" w:color="auto"/>
        <w:bottom w:val="none" w:sz="0" w:space="0" w:color="auto"/>
        <w:right w:val="none" w:sz="0" w:space="0" w:color="auto"/>
      </w:divBdr>
      <w:divsChild>
        <w:div w:id="1556157517">
          <w:marLeft w:val="0"/>
          <w:marRight w:val="0"/>
          <w:marTop w:val="0"/>
          <w:marBottom w:val="0"/>
          <w:divBdr>
            <w:top w:val="none" w:sz="0" w:space="0" w:color="auto"/>
            <w:left w:val="none" w:sz="0" w:space="0" w:color="auto"/>
            <w:bottom w:val="none" w:sz="0" w:space="0" w:color="auto"/>
            <w:right w:val="none" w:sz="0" w:space="0" w:color="auto"/>
          </w:divBdr>
          <w:divsChild>
            <w:div w:id="1473475391">
              <w:marLeft w:val="0"/>
              <w:marRight w:val="0"/>
              <w:marTop w:val="0"/>
              <w:marBottom w:val="0"/>
              <w:divBdr>
                <w:top w:val="none" w:sz="0" w:space="0" w:color="auto"/>
                <w:left w:val="none" w:sz="0" w:space="0" w:color="auto"/>
                <w:bottom w:val="none" w:sz="0" w:space="0" w:color="auto"/>
                <w:right w:val="none" w:sz="0" w:space="0" w:color="auto"/>
              </w:divBdr>
              <w:divsChild>
                <w:div w:id="29761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628026">
      <w:bodyDiv w:val="1"/>
      <w:marLeft w:val="0"/>
      <w:marRight w:val="0"/>
      <w:marTop w:val="0"/>
      <w:marBottom w:val="0"/>
      <w:divBdr>
        <w:top w:val="none" w:sz="0" w:space="0" w:color="auto"/>
        <w:left w:val="none" w:sz="0" w:space="0" w:color="auto"/>
        <w:bottom w:val="none" w:sz="0" w:space="0" w:color="auto"/>
        <w:right w:val="none" w:sz="0" w:space="0" w:color="auto"/>
      </w:divBdr>
    </w:div>
    <w:div w:id="1705983656">
      <w:bodyDiv w:val="1"/>
      <w:marLeft w:val="0"/>
      <w:marRight w:val="0"/>
      <w:marTop w:val="0"/>
      <w:marBottom w:val="0"/>
      <w:divBdr>
        <w:top w:val="none" w:sz="0" w:space="0" w:color="auto"/>
        <w:left w:val="none" w:sz="0" w:space="0" w:color="auto"/>
        <w:bottom w:val="none" w:sz="0" w:space="0" w:color="auto"/>
        <w:right w:val="none" w:sz="0" w:space="0" w:color="auto"/>
      </w:divBdr>
    </w:div>
    <w:div w:id="1714035439">
      <w:bodyDiv w:val="1"/>
      <w:marLeft w:val="0"/>
      <w:marRight w:val="0"/>
      <w:marTop w:val="0"/>
      <w:marBottom w:val="0"/>
      <w:divBdr>
        <w:top w:val="none" w:sz="0" w:space="0" w:color="auto"/>
        <w:left w:val="none" w:sz="0" w:space="0" w:color="auto"/>
        <w:bottom w:val="none" w:sz="0" w:space="0" w:color="auto"/>
        <w:right w:val="none" w:sz="0" w:space="0" w:color="auto"/>
      </w:divBdr>
    </w:div>
    <w:div w:id="1758863609">
      <w:bodyDiv w:val="1"/>
      <w:marLeft w:val="0"/>
      <w:marRight w:val="0"/>
      <w:marTop w:val="0"/>
      <w:marBottom w:val="0"/>
      <w:divBdr>
        <w:top w:val="none" w:sz="0" w:space="0" w:color="auto"/>
        <w:left w:val="none" w:sz="0" w:space="0" w:color="auto"/>
        <w:bottom w:val="none" w:sz="0" w:space="0" w:color="auto"/>
        <w:right w:val="none" w:sz="0" w:space="0" w:color="auto"/>
      </w:divBdr>
      <w:divsChild>
        <w:div w:id="1189762127">
          <w:marLeft w:val="0"/>
          <w:marRight w:val="0"/>
          <w:marTop w:val="0"/>
          <w:marBottom w:val="0"/>
          <w:divBdr>
            <w:top w:val="none" w:sz="0" w:space="0" w:color="auto"/>
            <w:left w:val="none" w:sz="0" w:space="0" w:color="auto"/>
            <w:bottom w:val="none" w:sz="0" w:space="0" w:color="auto"/>
            <w:right w:val="none" w:sz="0" w:space="0" w:color="auto"/>
          </w:divBdr>
          <w:divsChild>
            <w:div w:id="61876602">
              <w:marLeft w:val="0"/>
              <w:marRight w:val="0"/>
              <w:marTop w:val="0"/>
              <w:marBottom w:val="0"/>
              <w:divBdr>
                <w:top w:val="none" w:sz="0" w:space="0" w:color="auto"/>
                <w:left w:val="none" w:sz="0" w:space="0" w:color="auto"/>
                <w:bottom w:val="none" w:sz="0" w:space="0" w:color="auto"/>
                <w:right w:val="none" w:sz="0" w:space="0" w:color="auto"/>
              </w:divBdr>
              <w:divsChild>
                <w:div w:id="57258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052113">
      <w:bodyDiv w:val="1"/>
      <w:marLeft w:val="0"/>
      <w:marRight w:val="0"/>
      <w:marTop w:val="0"/>
      <w:marBottom w:val="0"/>
      <w:divBdr>
        <w:top w:val="none" w:sz="0" w:space="0" w:color="auto"/>
        <w:left w:val="none" w:sz="0" w:space="0" w:color="auto"/>
        <w:bottom w:val="none" w:sz="0" w:space="0" w:color="auto"/>
        <w:right w:val="none" w:sz="0" w:space="0" w:color="auto"/>
      </w:divBdr>
    </w:div>
    <w:div w:id="1827891996">
      <w:bodyDiv w:val="1"/>
      <w:marLeft w:val="0"/>
      <w:marRight w:val="0"/>
      <w:marTop w:val="0"/>
      <w:marBottom w:val="0"/>
      <w:divBdr>
        <w:top w:val="none" w:sz="0" w:space="0" w:color="auto"/>
        <w:left w:val="none" w:sz="0" w:space="0" w:color="auto"/>
        <w:bottom w:val="none" w:sz="0" w:space="0" w:color="auto"/>
        <w:right w:val="none" w:sz="0" w:space="0" w:color="auto"/>
      </w:divBdr>
      <w:divsChild>
        <w:div w:id="1080834394">
          <w:marLeft w:val="0"/>
          <w:marRight w:val="0"/>
          <w:marTop w:val="0"/>
          <w:marBottom w:val="0"/>
          <w:divBdr>
            <w:top w:val="none" w:sz="0" w:space="0" w:color="auto"/>
            <w:left w:val="none" w:sz="0" w:space="0" w:color="auto"/>
            <w:bottom w:val="none" w:sz="0" w:space="0" w:color="auto"/>
            <w:right w:val="none" w:sz="0" w:space="0" w:color="auto"/>
          </w:divBdr>
          <w:divsChild>
            <w:div w:id="1427070340">
              <w:marLeft w:val="0"/>
              <w:marRight w:val="0"/>
              <w:marTop w:val="0"/>
              <w:marBottom w:val="0"/>
              <w:divBdr>
                <w:top w:val="none" w:sz="0" w:space="0" w:color="auto"/>
                <w:left w:val="none" w:sz="0" w:space="0" w:color="auto"/>
                <w:bottom w:val="none" w:sz="0" w:space="0" w:color="auto"/>
                <w:right w:val="none" w:sz="0" w:space="0" w:color="auto"/>
              </w:divBdr>
              <w:divsChild>
                <w:div w:id="96862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881378">
      <w:bodyDiv w:val="1"/>
      <w:marLeft w:val="0"/>
      <w:marRight w:val="0"/>
      <w:marTop w:val="0"/>
      <w:marBottom w:val="0"/>
      <w:divBdr>
        <w:top w:val="none" w:sz="0" w:space="0" w:color="auto"/>
        <w:left w:val="none" w:sz="0" w:space="0" w:color="auto"/>
        <w:bottom w:val="none" w:sz="0" w:space="0" w:color="auto"/>
        <w:right w:val="none" w:sz="0" w:space="0" w:color="auto"/>
      </w:divBdr>
    </w:div>
    <w:div w:id="1998529396">
      <w:bodyDiv w:val="1"/>
      <w:marLeft w:val="0"/>
      <w:marRight w:val="0"/>
      <w:marTop w:val="0"/>
      <w:marBottom w:val="0"/>
      <w:divBdr>
        <w:top w:val="none" w:sz="0" w:space="0" w:color="auto"/>
        <w:left w:val="none" w:sz="0" w:space="0" w:color="auto"/>
        <w:bottom w:val="none" w:sz="0" w:space="0" w:color="auto"/>
        <w:right w:val="none" w:sz="0" w:space="0" w:color="auto"/>
      </w:divBdr>
      <w:divsChild>
        <w:div w:id="1959985792">
          <w:marLeft w:val="0"/>
          <w:marRight w:val="0"/>
          <w:marTop w:val="0"/>
          <w:marBottom w:val="0"/>
          <w:divBdr>
            <w:top w:val="none" w:sz="0" w:space="0" w:color="auto"/>
            <w:left w:val="none" w:sz="0" w:space="0" w:color="auto"/>
            <w:bottom w:val="none" w:sz="0" w:space="0" w:color="auto"/>
            <w:right w:val="none" w:sz="0" w:space="0" w:color="auto"/>
          </w:divBdr>
          <w:divsChild>
            <w:div w:id="226453523">
              <w:marLeft w:val="0"/>
              <w:marRight w:val="0"/>
              <w:marTop w:val="0"/>
              <w:marBottom w:val="0"/>
              <w:divBdr>
                <w:top w:val="none" w:sz="0" w:space="0" w:color="auto"/>
                <w:left w:val="none" w:sz="0" w:space="0" w:color="auto"/>
                <w:bottom w:val="none" w:sz="0" w:space="0" w:color="auto"/>
                <w:right w:val="none" w:sz="0" w:space="0" w:color="auto"/>
              </w:divBdr>
            </w:div>
            <w:div w:id="1418481835">
              <w:marLeft w:val="0"/>
              <w:marRight w:val="0"/>
              <w:marTop w:val="0"/>
              <w:marBottom w:val="0"/>
              <w:divBdr>
                <w:top w:val="none" w:sz="0" w:space="0" w:color="auto"/>
                <w:left w:val="none" w:sz="0" w:space="0" w:color="auto"/>
                <w:bottom w:val="none" w:sz="0" w:space="0" w:color="auto"/>
                <w:right w:val="none" w:sz="0" w:space="0" w:color="auto"/>
              </w:divBdr>
            </w:div>
            <w:div w:id="1603956244">
              <w:marLeft w:val="0"/>
              <w:marRight w:val="0"/>
              <w:marTop w:val="0"/>
              <w:marBottom w:val="0"/>
              <w:divBdr>
                <w:top w:val="none" w:sz="0" w:space="0" w:color="auto"/>
                <w:left w:val="none" w:sz="0" w:space="0" w:color="auto"/>
                <w:bottom w:val="none" w:sz="0" w:space="0" w:color="auto"/>
                <w:right w:val="none" w:sz="0" w:space="0" w:color="auto"/>
              </w:divBdr>
            </w:div>
            <w:div w:id="244268297">
              <w:marLeft w:val="0"/>
              <w:marRight w:val="0"/>
              <w:marTop w:val="0"/>
              <w:marBottom w:val="0"/>
              <w:divBdr>
                <w:top w:val="none" w:sz="0" w:space="0" w:color="auto"/>
                <w:left w:val="none" w:sz="0" w:space="0" w:color="auto"/>
                <w:bottom w:val="none" w:sz="0" w:space="0" w:color="auto"/>
                <w:right w:val="none" w:sz="0" w:space="0" w:color="auto"/>
              </w:divBdr>
            </w:div>
            <w:div w:id="3051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249706">
      <w:bodyDiv w:val="1"/>
      <w:marLeft w:val="0"/>
      <w:marRight w:val="0"/>
      <w:marTop w:val="0"/>
      <w:marBottom w:val="0"/>
      <w:divBdr>
        <w:top w:val="none" w:sz="0" w:space="0" w:color="auto"/>
        <w:left w:val="none" w:sz="0" w:space="0" w:color="auto"/>
        <w:bottom w:val="none" w:sz="0" w:space="0" w:color="auto"/>
        <w:right w:val="none" w:sz="0" w:space="0" w:color="auto"/>
      </w:divBdr>
    </w:div>
    <w:div w:id="209003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0001202407120009"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ublication.pravo.gov.ru/document/0001202408080089" TargetMode="External"/><Relationship Id="rId12" Type="http://schemas.openxmlformats.org/officeDocument/2006/relationships/hyperlink" Target="http://publication.pravo.gov.ru/document/000120240712000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log.gov.ru/rn77/about_fts/docs/1538563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publication.pravo.gov.ru/document/0001202408080089" TargetMode="External"/><Relationship Id="rId4" Type="http://schemas.openxmlformats.org/officeDocument/2006/relationships/webSettings" Target="webSettings.xml"/><Relationship Id="rId9" Type="http://schemas.openxmlformats.org/officeDocument/2006/relationships/hyperlink" Target="https://www.nalog.gov.ru/rn77/about_fts/docs/15483919/"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2025-03-04T08:32:00Z</dcterms:created>
  <dcterms:modified xsi:type="dcterms:W3CDTF">2025-03-04T08:32:00Z</dcterms:modified>
</cp:coreProperties>
</file>