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AF" w:rsidRPr="001421A0" w:rsidRDefault="003F10AF" w:rsidP="003F10AF">
      <w:pPr>
        <w:spacing w:after="0" w:line="240" w:lineRule="auto"/>
        <w:ind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МИНИСТЕРСТВО ФИНАНСОВ РОССИЙСКОЙ ФЕДЕРАЦИИ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ФЕДЕРАЛЬНАЯ НАЛОГОВАЯ СЛУЖБА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A86395">
      <w:pPr>
        <w:spacing w:after="0" w:line="240" w:lineRule="auto"/>
        <w:ind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ПИСЬМО </w:t>
      </w:r>
    </w:p>
    <w:p w:rsidR="003F10AF" w:rsidRPr="00AB5EEE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AB5EEE" w:rsidRDefault="003F10AF" w:rsidP="003F10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от </w:t>
      </w:r>
      <w:r w:rsidR="007B332C" w:rsidRPr="007B332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="00400C39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7B332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феврал</w:t>
      </w:r>
      <w:r w:rsidR="00400C39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я </w:t>
      </w: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202</w:t>
      </w:r>
      <w:r w:rsidR="007B332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</w:t>
      </w: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г. </w:t>
      </w:r>
      <w:r w:rsidR="00A863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№</w:t>
      </w: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7B332C" w:rsidRPr="007B332C">
        <w:rPr>
          <w:rFonts w:ascii="Arial" w:hAnsi="Arial" w:cs="Arial"/>
          <w:b/>
          <w:sz w:val="24"/>
          <w:szCs w:val="24"/>
          <w:shd w:val="clear" w:color="auto" w:fill="FFFFFF"/>
        </w:rPr>
        <w:t>БС-4-21/922@</w:t>
      </w:r>
    </w:p>
    <w:p w:rsidR="00400C39" w:rsidRPr="003F10AF" w:rsidRDefault="00400C39" w:rsidP="003F10AF">
      <w:pPr>
        <w:spacing w:after="0" w:line="240" w:lineRule="auto"/>
        <w:jc w:val="center"/>
        <w:rPr>
          <w:rFonts w:ascii="Arial" w:hAnsi="Arial" w:cs="Arial"/>
          <w:b/>
          <w:color w:val="405965"/>
          <w:shd w:val="clear" w:color="auto" w:fill="FFFFFF"/>
        </w:rPr>
      </w:pPr>
    </w:p>
    <w:p w:rsidR="00400C39" w:rsidRPr="00A86395" w:rsidRDefault="007B332C" w:rsidP="00A86395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b/>
        </w:rPr>
      </w:pPr>
      <w:r w:rsidRPr="007B332C">
        <w:rPr>
          <w:rFonts w:ascii="Arial" w:hAnsi="Arial" w:cs="Arial"/>
          <w:b/>
        </w:rPr>
        <w:t xml:space="preserve">О </w:t>
      </w:r>
      <w:r>
        <w:rPr>
          <w:rFonts w:ascii="Arial" w:hAnsi="Arial" w:cs="Arial"/>
          <w:b/>
        </w:rPr>
        <w:t>ПРЕКРАЩЕНИИ ИСЧИСЛЕНИЯ НАЛОГА НА ИМУЩЕСТВО ОРГАНИЗАЦИЙ ПО ОСНОВАНИЯМ, ПРЕДУСМОТРЕННЫМ ПОДПУНКТОМ 3 ПУНКТА 4 СТАТЬИ 374 НАЛОГОВОГО КОДЕКСА РОССИЙСКОЙ ФЕДЕРАЦИИ</w:t>
      </w:r>
    </w:p>
    <w:p w:rsidR="00A86395" w:rsidRPr="00A86395" w:rsidRDefault="00A86395" w:rsidP="00A86395">
      <w:pPr>
        <w:pStyle w:val="a4"/>
        <w:spacing w:before="0" w:beforeAutospacing="0" w:after="0" w:afterAutospacing="0"/>
        <w:ind w:firstLine="567"/>
        <w:jc w:val="both"/>
      </w:pPr>
      <w:bookmarkStart w:id="0" w:name="_GoBack"/>
      <w:bookmarkEnd w:id="0"/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 xml:space="preserve">В Федеральную налоговую службу поступают обращения (в </w:t>
      </w:r>
      <w:proofErr w:type="spellStart"/>
      <w:r w:rsidRPr="007B332C">
        <w:rPr>
          <w:rFonts w:ascii="Arial" w:hAnsi="Arial" w:cs="Arial"/>
          <w:sz w:val="24"/>
          <w:szCs w:val="24"/>
        </w:rPr>
        <w:t>т.ч</w:t>
      </w:r>
      <w:proofErr w:type="spellEnd"/>
      <w:r w:rsidRPr="007B332C">
        <w:rPr>
          <w:rFonts w:ascii="Arial" w:hAnsi="Arial" w:cs="Arial"/>
          <w:sz w:val="24"/>
          <w:szCs w:val="24"/>
        </w:rPr>
        <w:t xml:space="preserve">. письмо УФНС России по г. Москве от 26.12.2024 № 16-13/150812@) о порядке прекращения исчисления налога на имущество организаций по основаниям, предусмотренным подпунктом 3 пункта 4 статьи 374 Налогового кодекса Российской Федерации (далее соответственно – налог, Налоговый кодекс), в отношении объектов недвижимого имущества, признававшихся объектами налогообложения исходя из определения налоговой базы </w:t>
      </w:r>
      <w:proofErr w:type="gramStart"/>
      <w:r w:rsidRPr="007B332C">
        <w:rPr>
          <w:rFonts w:ascii="Arial" w:hAnsi="Arial" w:cs="Arial"/>
          <w:sz w:val="24"/>
          <w:szCs w:val="24"/>
        </w:rPr>
        <w:t>по</w:t>
      </w:r>
      <w:proofErr w:type="gramEnd"/>
      <w:r w:rsidRPr="007B332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B332C">
        <w:rPr>
          <w:rFonts w:ascii="Arial" w:hAnsi="Arial" w:cs="Arial"/>
          <w:sz w:val="24"/>
          <w:szCs w:val="24"/>
        </w:rPr>
        <w:t>их</w:t>
      </w:r>
      <w:proofErr w:type="gramEnd"/>
      <w:r w:rsidRPr="007B332C">
        <w:rPr>
          <w:rFonts w:ascii="Arial" w:hAnsi="Arial" w:cs="Arial"/>
          <w:sz w:val="24"/>
          <w:szCs w:val="24"/>
        </w:rPr>
        <w:t xml:space="preserve"> среднегодовой стоимости.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7B332C">
        <w:rPr>
          <w:rFonts w:ascii="Arial" w:hAnsi="Arial" w:cs="Arial"/>
          <w:sz w:val="24"/>
          <w:szCs w:val="24"/>
        </w:rPr>
        <w:t>Принимая во внимание полномочия Минфина России, предусмотренные пунктом 1 статьи 34.2 Налогового кодекса, по разъяснению вопросов применения законодательства о налогах и сборах и обязанность налоговых органов руководствоваться такими разъяснениями (подпункт 5 пункта 1 статьи 32 Налогового кодекса), ФНС России направила запрос в Минфин России от 09.01.2025 № СД-4-21/51@ со следующей позицией.</w:t>
      </w:r>
      <w:proofErr w:type="gramEnd"/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7B332C">
        <w:rPr>
          <w:rFonts w:ascii="Arial" w:hAnsi="Arial" w:cs="Arial"/>
          <w:sz w:val="24"/>
          <w:szCs w:val="24"/>
        </w:rPr>
        <w:t>Согласно подпункту 3 пункта 4 статьи 374 Налогового кодекса не являются объектами налогообложения по налогу объекты, признаваемые объектами культурного наследия (памятниками истории и культуры) народов Российской Федерации федерального значения в установленном законодательством Российской Федерации порядке (далее – объекты культурного наследия).</w:t>
      </w:r>
      <w:proofErr w:type="gramEnd"/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В главе 30 Налогового кодекса не содержится положений о дате прекращения исчисления налога в случае отнесения к объектам культурного наследия объекта налогообложения, налоговая база по которому ранее определялась исходя из его среднегодовой стоимости.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В таком случае для целей законодательства о налогах и сборах необходимо руководствоваться институтами, понятиями и терминами других отраслей законодательства Российской Федерации в том значении, в каком они используются в этих отраслях законодательства, поскольку иное не предусмотрено Налоговым кодексом (пункт 1 статьи 11 Налогового кодекса).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Отношения в области сохранения и использования объектов культурного наследия регулируются Федеральным законом от 25.06.2002 № 73-ФЗ «Об объектах культурного наследия (памятниках истории и культуры) народов Российской Федерации» (далее – Закон).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Пунктом 1 статьи 21 Закона предусмотрено, что на объект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 (далее – реестр), собственнику или иному законному владельцу выдается паспорт объекта культурного наследия.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lastRenderedPageBreak/>
        <w:t>В соответствии со статьей 18 Закона решение о включении выявленного объекта культурного наследия в реестр принимается уполномоченным органом государственной власти.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При этом согласно пункту 13 статьи 18 Закона объект культурного наследия, включенный в реестр, подлежит государственной охране со дня принятия соответствующим органом охраны объектов культурного наследия решения о включении его в реестр.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Учитывая изложенное, объект недвижимого имущества, являющийся выявленным объектом культурного наследия, признается объектом культурного наследия с присвоением ему соответствующей категории со дня принятия решения о включении его в реестр.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В свою очередь, дату принятия уполномоченным органом решения о включении объекта культурного наследия в реестр содержит паспорт объекта культурного наследия (приложение к приказу Минкультуры России от 02.07.2015 № 1906, зарегистрирован Минюстом России 01.09.2015, регистрационный № 38756).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Таким образом, рекомендуется принимать во внимание, что со дня принятия решения о включении в реестр выявленного объекта культурного наследия, информация о котором внесена в реестр, в отношении такого объекта налогообложение налогом прекращается.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Департамент налоговой политики Минфина России письмом от 29.01.2025 № 03-05-04-01/7932 сообщил, что с учетом мнения Минкультуры России (письмо от 27.01.2025 № 943-12-02@) позиция ФНС России поддерживается.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>Настоящее письмо носит информационно-справочный (</w:t>
      </w:r>
      <w:proofErr w:type="gramStart"/>
      <w:r w:rsidRPr="007B332C">
        <w:rPr>
          <w:rFonts w:ascii="Arial" w:hAnsi="Arial" w:cs="Arial"/>
          <w:sz w:val="24"/>
          <w:szCs w:val="24"/>
        </w:rPr>
        <w:t xml:space="preserve">рекомендательный) </w:t>
      </w:r>
      <w:proofErr w:type="gramEnd"/>
      <w:r w:rsidRPr="007B332C">
        <w:rPr>
          <w:rFonts w:ascii="Arial" w:hAnsi="Arial" w:cs="Arial"/>
          <w:sz w:val="24"/>
          <w:szCs w:val="24"/>
        </w:rPr>
        <w:t>характер, не устанавливает общеобязательных правовых норм и не препятствует применению нормативно-правовых актов и судебных постановлений в значении, отличающемся от вышеуказанных разъяснений.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 xml:space="preserve">Доведите информацию сотрудникам налоговых органов, обеспечивающим исчисление и </w:t>
      </w:r>
      <w:proofErr w:type="gramStart"/>
      <w:r w:rsidRPr="007B332C">
        <w:rPr>
          <w:rFonts w:ascii="Arial" w:hAnsi="Arial" w:cs="Arial"/>
          <w:sz w:val="24"/>
          <w:szCs w:val="24"/>
        </w:rPr>
        <w:t>контроль за</w:t>
      </w:r>
      <w:proofErr w:type="gramEnd"/>
      <w:r w:rsidRPr="007B332C">
        <w:rPr>
          <w:rFonts w:ascii="Arial" w:hAnsi="Arial" w:cs="Arial"/>
          <w:sz w:val="24"/>
          <w:szCs w:val="24"/>
        </w:rPr>
        <w:t xml:space="preserve"> полнотой уплаты налога.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 xml:space="preserve"> </w:t>
      </w: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7B332C" w:rsidP="007B332C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B332C">
        <w:rPr>
          <w:rFonts w:ascii="Arial" w:hAnsi="Arial" w:cs="Arial"/>
          <w:sz w:val="24"/>
          <w:szCs w:val="24"/>
        </w:rPr>
        <w:t xml:space="preserve">Приложение: копия письма Минфина России от 29.01.2025 № 03-05-04-01/7932 (на 1 л. в 1 экз. в каждый адрес), копия письма Минкультуры России от 27.01.2025 № 943-12-02@ (на 2 л. </w:t>
      </w:r>
      <w:proofErr w:type="gramStart"/>
      <w:r w:rsidRPr="007B332C">
        <w:rPr>
          <w:rFonts w:ascii="Arial" w:hAnsi="Arial" w:cs="Arial"/>
          <w:sz w:val="24"/>
          <w:szCs w:val="24"/>
        </w:rPr>
        <w:t>в</w:t>
      </w:r>
      <w:proofErr w:type="gramEnd"/>
      <w:r w:rsidRPr="007B332C">
        <w:rPr>
          <w:rFonts w:ascii="Arial" w:hAnsi="Arial" w:cs="Arial"/>
          <w:sz w:val="24"/>
          <w:szCs w:val="24"/>
        </w:rPr>
        <w:t xml:space="preserve"> 1 экз. </w:t>
      </w:r>
      <w:proofErr w:type="gramStart"/>
      <w:r w:rsidRPr="007B332C">
        <w:rPr>
          <w:rFonts w:ascii="Arial" w:hAnsi="Arial" w:cs="Arial"/>
          <w:sz w:val="24"/>
          <w:szCs w:val="24"/>
        </w:rPr>
        <w:t>в</w:t>
      </w:r>
      <w:proofErr w:type="gramEnd"/>
      <w:r w:rsidRPr="007B332C">
        <w:rPr>
          <w:rFonts w:ascii="Arial" w:hAnsi="Arial" w:cs="Arial"/>
          <w:sz w:val="24"/>
          <w:szCs w:val="24"/>
        </w:rPr>
        <w:t xml:space="preserve"> каждый адрес).</w:t>
      </w:r>
    </w:p>
    <w:p w:rsidR="007B332C" w:rsidRPr="007B332C" w:rsidRDefault="007B332C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7B332C" w:rsidRPr="007B332C" w:rsidRDefault="00A86395" w:rsidP="007B332C">
      <w:pPr>
        <w:shd w:val="clear" w:color="auto" w:fill="FFFFFF"/>
        <w:ind w:firstLine="567"/>
        <w:jc w:val="right"/>
        <w:rPr>
          <w:rStyle w:val="a6"/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color w:val="405965"/>
          <w:sz w:val="24"/>
          <w:szCs w:val="24"/>
        </w:rPr>
        <w:br/>
      </w:r>
      <w:r w:rsidR="007B332C" w:rsidRPr="007B332C">
        <w:rPr>
          <w:rStyle w:val="a6"/>
          <w:rFonts w:ascii="Arial" w:hAnsi="Arial" w:cs="Arial"/>
          <w:sz w:val="24"/>
          <w:szCs w:val="24"/>
        </w:rPr>
        <w:t>Действительный государственный</w:t>
      </w:r>
    </w:p>
    <w:p w:rsidR="007B332C" w:rsidRPr="007B332C" w:rsidRDefault="007B332C" w:rsidP="007B332C">
      <w:pPr>
        <w:shd w:val="clear" w:color="auto" w:fill="FFFFFF"/>
        <w:ind w:firstLine="567"/>
        <w:jc w:val="right"/>
        <w:rPr>
          <w:rStyle w:val="a6"/>
          <w:rFonts w:ascii="Arial" w:hAnsi="Arial" w:cs="Arial"/>
          <w:sz w:val="24"/>
          <w:szCs w:val="24"/>
        </w:rPr>
      </w:pPr>
      <w:r w:rsidRPr="007B332C">
        <w:rPr>
          <w:rStyle w:val="a6"/>
          <w:rFonts w:ascii="Arial" w:hAnsi="Arial" w:cs="Arial"/>
          <w:sz w:val="24"/>
          <w:szCs w:val="24"/>
        </w:rPr>
        <w:t>советник Российской Федерации 2 класса</w:t>
      </w:r>
    </w:p>
    <w:p w:rsidR="007B332C" w:rsidRDefault="007B332C" w:rsidP="007B332C">
      <w:pPr>
        <w:shd w:val="clear" w:color="auto" w:fill="FFFFFF"/>
        <w:ind w:firstLine="567"/>
        <w:jc w:val="right"/>
        <w:rPr>
          <w:rStyle w:val="a6"/>
          <w:rFonts w:ascii="Arial" w:hAnsi="Arial" w:cs="Arial"/>
          <w:sz w:val="24"/>
          <w:szCs w:val="24"/>
          <w:lang w:val="en-GB"/>
        </w:rPr>
      </w:pPr>
      <w:proofErr w:type="spellStart"/>
      <w:r w:rsidRPr="007B332C">
        <w:rPr>
          <w:rStyle w:val="a6"/>
          <w:rFonts w:ascii="Arial" w:hAnsi="Arial" w:cs="Arial"/>
          <w:sz w:val="24"/>
          <w:szCs w:val="24"/>
        </w:rPr>
        <w:t>С.Л.Бондарчук</w:t>
      </w:r>
      <w:proofErr w:type="spellEnd"/>
    </w:p>
    <w:p w:rsidR="00B17C7C" w:rsidRPr="00AB5EEE" w:rsidRDefault="003F10AF" w:rsidP="007B332C">
      <w:pPr>
        <w:shd w:val="clear" w:color="auto" w:fill="FFFFFF"/>
        <w:ind w:firstLine="567"/>
        <w:jc w:val="right"/>
      </w:pPr>
      <w:r w:rsidRPr="00AB5EEE">
        <w:t>______________________________________________________________________</w:t>
      </w:r>
    </w:p>
    <w:sectPr w:rsidR="00B17C7C" w:rsidRPr="00AB5EEE" w:rsidSect="00A86395">
      <w:footerReference w:type="default" r:id="rId8"/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D68" w:rsidRDefault="000C7D68" w:rsidP="002D6F22">
      <w:pPr>
        <w:spacing w:after="0" w:line="240" w:lineRule="auto"/>
      </w:pPr>
      <w:r>
        <w:separator/>
      </w:r>
    </w:p>
  </w:endnote>
  <w:endnote w:type="continuationSeparator" w:id="0">
    <w:p w:rsidR="000C7D68" w:rsidRDefault="000C7D68" w:rsidP="002D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67130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D2E63" w:rsidRPr="00C9599B" w:rsidRDefault="000C7D68">
        <w:pPr>
          <w:pStyle w:val="a7"/>
          <w:jc w:val="center"/>
          <w:rPr>
            <w:rFonts w:ascii="Times New Roman" w:hAnsi="Times New Roman" w:cs="Times New Roman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D68" w:rsidRDefault="000C7D68" w:rsidP="002D6F22">
      <w:pPr>
        <w:spacing w:after="0" w:line="240" w:lineRule="auto"/>
      </w:pPr>
      <w:r>
        <w:separator/>
      </w:r>
    </w:p>
  </w:footnote>
  <w:footnote w:type="continuationSeparator" w:id="0">
    <w:p w:rsidR="000C7D68" w:rsidRDefault="000C7D68" w:rsidP="002D6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413E7"/>
    <w:multiLevelType w:val="multilevel"/>
    <w:tmpl w:val="526C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221925"/>
    <w:multiLevelType w:val="multilevel"/>
    <w:tmpl w:val="ABA2F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AF"/>
    <w:rsid w:val="000C7D68"/>
    <w:rsid w:val="00261FB3"/>
    <w:rsid w:val="002D447C"/>
    <w:rsid w:val="002D6F22"/>
    <w:rsid w:val="003F10AF"/>
    <w:rsid w:val="00400C39"/>
    <w:rsid w:val="004A6A55"/>
    <w:rsid w:val="004F19D5"/>
    <w:rsid w:val="005A07FF"/>
    <w:rsid w:val="0061124D"/>
    <w:rsid w:val="006B57B0"/>
    <w:rsid w:val="007A250B"/>
    <w:rsid w:val="007B332C"/>
    <w:rsid w:val="00801909"/>
    <w:rsid w:val="00A86395"/>
    <w:rsid w:val="00AB5EEE"/>
    <w:rsid w:val="00B17C7C"/>
    <w:rsid w:val="00C216A8"/>
    <w:rsid w:val="00D94575"/>
    <w:rsid w:val="00DB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0A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216A8"/>
    <w:rPr>
      <w:color w:val="0000FF"/>
      <w:u w:val="single"/>
    </w:rPr>
  </w:style>
  <w:style w:type="character" w:styleId="a6">
    <w:name w:val="Emphasis"/>
    <w:basedOn w:val="a0"/>
    <w:uiPriority w:val="20"/>
    <w:qFormat/>
    <w:rsid w:val="00C216A8"/>
    <w:rPr>
      <w:i/>
      <w:iCs/>
    </w:rPr>
  </w:style>
  <w:style w:type="paragraph" w:customStyle="1" w:styleId="ConsPlusNormal">
    <w:name w:val="ConsPlusNormal"/>
    <w:rsid w:val="002D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6F22"/>
  </w:style>
  <w:style w:type="paragraph" w:styleId="a9">
    <w:name w:val="header"/>
    <w:basedOn w:val="a"/>
    <w:link w:val="aa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6F22"/>
  </w:style>
  <w:style w:type="character" w:customStyle="1" w:styleId="link-blockcontent">
    <w:name w:val="link-block__content"/>
    <w:basedOn w:val="a0"/>
    <w:rsid w:val="00DB5895"/>
  </w:style>
  <w:style w:type="character" w:styleId="ab">
    <w:name w:val="Strong"/>
    <w:basedOn w:val="a0"/>
    <w:uiPriority w:val="22"/>
    <w:qFormat/>
    <w:rsid w:val="00400C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0A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216A8"/>
    <w:rPr>
      <w:color w:val="0000FF"/>
      <w:u w:val="single"/>
    </w:rPr>
  </w:style>
  <w:style w:type="character" w:styleId="a6">
    <w:name w:val="Emphasis"/>
    <w:basedOn w:val="a0"/>
    <w:uiPriority w:val="20"/>
    <w:qFormat/>
    <w:rsid w:val="00C216A8"/>
    <w:rPr>
      <w:i/>
      <w:iCs/>
    </w:rPr>
  </w:style>
  <w:style w:type="paragraph" w:customStyle="1" w:styleId="ConsPlusNormal">
    <w:name w:val="ConsPlusNormal"/>
    <w:rsid w:val="002D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6F22"/>
  </w:style>
  <w:style w:type="paragraph" w:styleId="a9">
    <w:name w:val="header"/>
    <w:basedOn w:val="a"/>
    <w:link w:val="aa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6F22"/>
  </w:style>
  <w:style w:type="character" w:customStyle="1" w:styleId="link-blockcontent">
    <w:name w:val="link-block__content"/>
    <w:basedOn w:val="a0"/>
    <w:rsid w:val="00DB5895"/>
  </w:style>
  <w:style w:type="character" w:styleId="ab">
    <w:name w:val="Strong"/>
    <w:basedOn w:val="a0"/>
    <w:uiPriority w:val="22"/>
    <w:qFormat/>
    <w:rsid w:val="00400C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9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3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2025-02-04T06:40:00Z</dcterms:created>
  <dcterms:modified xsi:type="dcterms:W3CDTF">2025-02-04T06:40:00Z</dcterms:modified>
</cp:coreProperties>
</file>