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670FD" w14:textId="044F4F18" w:rsidR="00E5443C" w:rsidRPr="00D56426" w:rsidRDefault="00E5443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56426">
        <w:rPr>
          <w:rFonts w:ascii="Times New Roman" w:hAnsi="Times New Roman" w:cs="Times New Roman"/>
          <w:sz w:val="28"/>
          <w:szCs w:val="28"/>
        </w:rPr>
        <w:t>Приложение № 6</w:t>
      </w:r>
    </w:p>
    <w:p w14:paraId="1A09867C" w14:textId="77777777" w:rsidR="00E5443C" w:rsidRPr="00D56426" w:rsidRDefault="00E5443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к Программе государственных</w:t>
      </w:r>
    </w:p>
    <w:p w14:paraId="7A78FE16" w14:textId="77777777" w:rsidR="00E5443C" w:rsidRPr="00D56426" w:rsidRDefault="00E5443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гарантий бесплатного оказания</w:t>
      </w:r>
    </w:p>
    <w:p w14:paraId="0EB8974B" w14:textId="77777777" w:rsidR="00E5443C" w:rsidRPr="00D56426" w:rsidRDefault="00E5443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гражданам медицинской помощи</w:t>
      </w:r>
    </w:p>
    <w:p w14:paraId="5A90D11E" w14:textId="284AAC35" w:rsidR="00E5443C" w:rsidRPr="00D56426" w:rsidRDefault="00E5443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на 2025 год и на плановый</w:t>
      </w:r>
    </w:p>
    <w:p w14:paraId="00B34092" w14:textId="6FED7675" w:rsidR="00E5443C" w:rsidRPr="00D56426" w:rsidRDefault="00E5443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период 2026 и 2027 годов</w:t>
      </w:r>
    </w:p>
    <w:p w14:paraId="77C0DE41" w14:textId="77777777" w:rsidR="00E5443C" w:rsidRPr="00D56426" w:rsidRDefault="00E544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D1B4CD0" w14:textId="77777777" w:rsidR="00E5443C" w:rsidRPr="00D56426" w:rsidRDefault="00E544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ПЕРЕЧЕНЬ</w:t>
      </w:r>
    </w:p>
    <w:p w14:paraId="479C378B" w14:textId="77777777" w:rsidR="00F264BB" w:rsidRDefault="00E544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ИССЛЕДОВАНИЙ И ИНЫХ МЕДИЦИНСКИХ ВМЕШАТЕЛЬСТВ, ПРОВОДИМЫХ</w:t>
      </w:r>
      <w:r w:rsidR="00F264BB">
        <w:rPr>
          <w:rFonts w:ascii="Times New Roman" w:hAnsi="Times New Roman" w:cs="Times New Roman"/>
          <w:sz w:val="28"/>
          <w:szCs w:val="28"/>
        </w:rPr>
        <w:t xml:space="preserve"> </w:t>
      </w:r>
      <w:r w:rsidRPr="00D56426">
        <w:rPr>
          <w:rFonts w:ascii="Times New Roman" w:hAnsi="Times New Roman" w:cs="Times New Roman"/>
          <w:sz w:val="28"/>
          <w:szCs w:val="28"/>
        </w:rPr>
        <w:t xml:space="preserve">В РАМКАХ ДИСПАНСЕРИЗАЦИИ </w:t>
      </w:r>
    </w:p>
    <w:p w14:paraId="1CC1B235" w14:textId="77777777" w:rsidR="00F264BB" w:rsidRDefault="00E544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ВЗРОСЛОГО НАСЕЛЕНИЯ РЕПРОДУКТИВНОГО</w:t>
      </w:r>
      <w:r w:rsidR="00F264BB">
        <w:rPr>
          <w:rFonts w:ascii="Times New Roman" w:hAnsi="Times New Roman" w:cs="Times New Roman"/>
          <w:sz w:val="28"/>
          <w:szCs w:val="28"/>
        </w:rPr>
        <w:t xml:space="preserve"> </w:t>
      </w:r>
      <w:r w:rsidRPr="00D56426">
        <w:rPr>
          <w:rFonts w:ascii="Times New Roman" w:hAnsi="Times New Roman" w:cs="Times New Roman"/>
          <w:sz w:val="28"/>
          <w:szCs w:val="28"/>
        </w:rPr>
        <w:t xml:space="preserve">ВОЗРАСТА </w:t>
      </w:r>
    </w:p>
    <w:p w14:paraId="60CBFB98" w14:textId="5B9FCE7F" w:rsidR="00E5443C" w:rsidRPr="00D56426" w:rsidRDefault="00E544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ПО ОЦЕНКЕ РЕПРОДУКТИВНОГО ЗДОРОВЬЯ</w:t>
      </w:r>
    </w:p>
    <w:p w14:paraId="0C7FDC46" w14:textId="77777777" w:rsidR="00E5443C" w:rsidRPr="00D56426" w:rsidRDefault="00E544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322C0B" w14:textId="77777777" w:rsidR="00E5443C" w:rsidRPr="00D56426" w:rsidRDefault="00E544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1. Диспансеризация взрослого населения репродуктивного возраста по оценке репродуктивного здоровья (далее - диспансеризация) проводится в целях выявления у граждан признаков заболеваний или состояний, которые могут негативно повлиять на беременность и последующее течение беременности, родов и послеродового периода репродуктивного, а также факторов риска их развития.</w:t>
      </w:r>
    </w:p>
    <w:p w14:paraId="3FD067D4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2. Первый этап диспансеризации включает:</w:t>
      </w:r>
    </w:p>
    <w:p w14:paraId="392C14F2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а) у женщин прием (осмотр) врачом акушером-гинекологом;</w:t>
      </w:r>
    </w:p>
    <w:p w14:paraId="6B2C5517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пальпация молочных желез;</w:t>
      </w:r>
    </w:p>
    <w:p w14:paraId="1EC930A5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осмотр шейки матки в зеркалах с забором материала на исследование;</w:t>
      </w:r>
    </w:p>
    <w:p w14:paraId="275BE2F7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микроскопическое исследование влагалищных мазков;</w:t>
      </w:r>
    </w:p>
    <w:p w14:paraId="0B1ED9FA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 xml:space="preserve">цитологическое исследование мазка с поверхности шейки матки и цервикального канала (за исключением случаев невозможности проведения исследования по медицинским показаниям в связи с экстирпацией матки, </w:t>
      </w:r>
      <w:proofErr w:type="spellStart"/>
      <w:r w:rsidRPr="00D56426">
        <w:rPr>
          <w:rFonts w:ascii="Times New Roman" w:hAnsi="Times New Roman" w:cs="Times New Roman"/>
          <w:sz w:val="28"/>
          <w:szCs w:val="28"/>
        </w:rPr>
        <w:t>virgo</w:t>
      </w:r>
      <w:proofErr w:type="spellEnd"/>
      <w:r w:rsidRPr="00D56426">
        <w:rPr>
          <w:rFonts w:ascii="Times New Roman" w:hAnsi="Times New Roman" w:cs="Times New Roman"/>
          <w:sz w:val="28"/>
          <w:szCs w:val="28"/>
        </w:rPr>
        <w:t>). Цитологическое исследование мазка (соскоба) с шейки матки проводится при его окрашивании по Папаниколау (другие способы окраски не допускаются);</w:t>
      </w:r>
    </w:p>
    <w:p w14:paraId="399D00CC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у женщин в возрасте 18 - 29 лет проведение лабораторных исследований мазков в целях выявления возбудителей инфекционных заболеваний органов малого таза методом полимеразной цепной реакции;</w:t>
      </w:r>
    </w:p>
    <w:p w14:paraId="573455B2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б) у мужчин прием (осмотр) врачом-урологом (при его отсутствии врачом-хирургом, прошедшим подготовку по вопросам репродуктивного здоровья у мужчин).</w:t>
      </w:r>
    </w:p>
    <w:p w14:paraId="0DC8615D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3. Второй этап диспансеризации проводится по результатам первого этапа в целях дополнительного обследования и уточнения диагноза заболевания (состояния) и при наличии показаний включает:</w:t>
      </w:r>
    </w:p>
    <w:p w14:paraId="5B4BDC23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lastRenderedPageBreak/>
        <w:t>а) у женщин:</w:t>
      </w:r>
    </w:p>
    <w:p w14:paraId="08492321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в возрасте 30 - 49 лет проведение лабораторных исследований мазков в целях выявления возбудителей инфекционных заболеваний органов малого таза методом полимеразной цепной реакции;</w:t>
      </w:r>
    </w:p>
    <w:p w14:paraId="78D5587D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ультразвуковое исследование органов малого таза в начале или середине менструального цикла;</w:t>
      </w:r>
    </w:p>
    <w:p w14:paraId="2BB0B9C2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ультразвуковое исследование молочных желез;</w:t>
      </w:r>
    </w:p>
    <w:p w14:paraId="35D3152E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повторный прием (осмотр) врачом акушером-гинекологом;</w:t>
      </w:r>
    </w:p>
    <w:p w14:paraId="7DE0470C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б) у мужчин:</w:t>
      </w:r>
    </w:p>
    <w:p w14:paraId="20128030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спермограмму;</w:t>
      </w:r>
    </w:p>
    <w:p w14:paraId="00CC696A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микроскопическое исследование микрофлоры или проведение лабораторных исследований в целях выявления возбудителей инфекционных заболеваний органов малого таза методом полимеразной цепной реакции;</w:t>
      </w:r>
    </w:p>
    <w:p w14:paraId="3CF4AEEC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ультразвуковое исследование предстательной железы и органов мошонки;</w:t>
      </w:r>
    </w:p>
    <w:p w14:paraId="11E75C0B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повторный прием (осмотр) врачом-урологом (при его отсутствии врачом-хирургом, прошедшим подготовку по вопросам репродуктивного здоровья у мужчин).</w:t>
      </w:r>
    </w:p>
    <w:sectPr w:rsidR="00E5443C" w:rsidRPr="00D56426" w:rsidSect="00E54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43C"/>
    <w:rsid w:val="00077B79"/>
    <w:rsid w:val="002400D5"/>
    <w:rsid w:val="002F3498"/>
    <w:rsid w:val="003B32F5"/>
    <w:rsid w:val="004811CA"/>
    <w:rsid w:val="005249EA"/>
    <w:rsid w:val="007B58AD"/>
    <w:rsid w:val="00A47EC9"/>
    <w:rsid w:val="00CD490E"/>
    <w:rsid w:val="00D56426"/>
    <w:rsid w:val="00E5443C"/>
    <w:rsid w:val="00F2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22F37"/>
  <w15:chartTrackingRefBased/>
  <w15:docId w15:val="{7B7153D4-2675-48B9-9F5C-8517EFBDF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44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544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Пятунин Игорь Михайлович</dc:creator>
  <cp:keywords/>
  <dc:description/>
  <cp:lastModifiedBy>user</cp:lastModifiedBy>
  <cp:revision>2</cp:revision>
  <dcterms:created xsi:type="dcterms:W3CDTF">2024-10-14T04:17:00Z</dcterms:created>
  <dcterms:modified xsi:type="dcterms:W3CDTF">2024-10-14T04:17:00Z</dcterms:modified>
</cp:coreProperties>
</file>